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4C5" w:rsidRDefault="007C5FC4">
      <w:pPr>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附件</w:t>
      </w:r>
      <w:r>
        <w:rPr>
          <w:rFonts w:ascii="仿宋_GB2312" w:eastAsia="仿宋_GB2312" w:hAnsi="仿宋" w:cs="仿宋_GB2312"/>
          <w:kern w:val="0"/>
          <w:sz w:val="32"/>
          <w:szCs w:val="32"/>
        </w:rPr>
        <w:t>2</w:t>
      </w:r>
    </w:p>
    <w:p w:rsidR="009A14C5" w:rsidRDefault="009A14C5">
      <w:pPr>
        <w:rPr>
          <w:rFonts w:ascii="仿宋_GB2312" w:eastAsia="仿宋_GB2312" w:hAnsi="仿宋" w:cs="Times New Roman"/>
          <w:kern w:val="0"/>
          <w:sz w:val="32"/>
          <w:szCs w:val="32"/>
        </w:rPr>
      </w:pPr>
    </w:p>
    <w:p w:rsidR="009A14C5" w:rsidRDefault="007C5FC4">
      <w:pPr>
        <w:jc w:val="center"/>
        <w:rPr>
          <w:rFonts w:ascii="方正小标宋简体" w:eastAsia="方正小标宋简体" w:hAnsi="仿宋" w:cs="Times New Roman"/>
          <w:kern w:val="0"/>
          <w:sz w:val="36"/>
          <w:szCs w:val="36"/>
        </w:rPr>
      </w:pPr>
      <w:r>
        <w:rPr>
          <w:rFonts w:ascii="方正小标宋简体" w:eastAsia="方正小标宋简体" w:hAnsi="宋体" w:cs="宋体" w:hint="eastAsia"/>
          <w:b/>
          <w:bCs/>
          <w:sz w:val="36"/>
          <w:szCs w:val="36"/>
        </w:rPr>
        <w:t>2020年泉州市级政府预算相关重要事项说明</w:t>
      </w:r>
    </w:p>
    <w:p w:rsidR="009A14C5" w:rsidRDefault="009A14C5">
      <w:pPr>
        <w:spacing w:line="600" w:lineRule="exact"/>
        <w:ind w:firstLineChars="200" w:firstLine="643"/>
        <w:rPr>
          <w:rFonts w:ascii="仿宋_GB2312" w:eastAsia="仿宋_GB2312" w:hAnsi="黑体" w:cs="Times New Roman"/>
          <w:b/>
          <w:bCs/>
          <w:sz w:val="32"/>
          <w:szCs w:val="32"/>
        </w:rPr>
      </w:pPr>
    </w:p>
    <w:p w:rsidR="009A14C5" w:rsidRDefault="007C5FC4">
      <w:pPr>
        <w:spacing w:line="600" w:lineRule="exact"/>
        <w:ind w:firstLineChars="200" w:firstLine="643"/>
        <w:rPr>
          <w:rFonts w:ascii="仿宋_GB2312" w:eastAsia="仿宋_GB2312" w:hAnsi="黑体" w:cs="Times New Roman"/>
          <w:b/>
          <w:bCs/>
          <w:sz w:val="32"/>
          <w:szCs w:val="32"/>
        </w:rPr>
      </w:pPr>
      <w:r>
        <w:rPr>
          <w:rFonts w:ascii="仿宋_GB2312" w:eastAsia="仿宋_GB2312" w:hAnsi="黑体" w:cs="仿宋_GB2312" w:hint="eastAsia"/>
          <w:b/>
          <w:bCs/>
          <w:sz w:val="32"/>
          <w:szCs w:val="32"/>
        </w:rPr>
        <w:t>一、</w:t>
      </w:r>
      <w:r>
        <w:rPr>
          <w:rFonts w:ascii="仿宋_GB2312" w:eastAsia="仿宋_GB2312" w:hAnsi="仿宋" w:cs="仿宋_GB2312" w:hint="eastAsia"/>
          <w:b/>
          <w:bCs/>
          <w:kern w:val="0"/>
          <w:sz w:val="32"/>
          <w:szCs w:val="32"/>
        </w:rPr>
        <w:t>泉州本级支出预算说明</w:t>
      </w:r>
    </w:p>
    <w:p w:rsidR="009A14C5" w:rsidRPr="00D8723F" w:rsidRDefault="007C5FC4">
      <w:pPr>
        <w:ind w:firstLineChars="200" w:firstLine="640"/>
        <w:rPr>
          <w:rFonts w:ascii="仿宋_GB2312" w:eastAsia="仿宋_GB2312" w:hAnsi="仿宋" w:cs="仿宋_GB2312"/>
          <w:kern w:val="0"/>
          <w:sz w:val="32"/>
          <w:szCs w:val="32"/>
        </w:rPr>
      </w:pPr>
      <w:r w:rsidRPr="00D8723F">
        <w:rPr>
          <w:rFonts w:ascii="仿宋_GB2312" w:eastAsia="仿宋_GB2312" w:hAnsi="仿宋" w:cs="仿宋_GB2312"/>
          <w:kern w:val="0"/>
          <w:sz w:val="32"/>
          <w:szCs w:val="32"/>
        </w:rPr>
        <w:t>20</w:t>
      </w:r>
      <w:r w:rsidRPr="00D8723F">
        <w:rPr>
          <w:rFonts w:ascii="仿宋_GB2312" w:eastAsia="仿宋_GB2312" w:hAnsi="仿宋" w:cs="仿宋_GB2312" w:hint="eastAsia"/>
          <w:kern w:val="0"/>
          <w:sz w:val="32"/>
          <w:szCs w:val="32"/>
        </w:rPr>
        <w:t>20年度泉州市本级一般公共预算支出数为1200459万元，比</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9年预算数增加6149万元，增长0.5</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。具体情况如下：</w:t>
      </w:r>
    </w:p>
    <w:p w:rsidR="009A14C5" w:rsidRPr="00D8723F" w:rsidRDefault="007C5FC4">
      <w:pPr>
        <w:ind w:firstLineChars="200" w:firstLine="640"/>
        <w:rPr>
          <w:rFonts w:ascii="仿宋_GB2312" w:eastAsia="仿宋_GB2312" w:hAnsi="仿宋" w:cs="仿宋_GB2312"/>
          <w:kern w:val="0"/>
          <w:sz w:val="32"/>
          <w:szCs w:val="32"/>
        </w:rPr>
      </w:pPr>
      <w:r w:rsidRPr="00D8723F">
        <w:rPr>
          <w:rFonts w:ascii="仿宋_GB2312" w:eastAsia="仿宋_GB2312" w:hAnsi="仿宋" w:cs="仿宋_GB2312" w:hint="eastAsia"/>
          <w:kern w:val="0"/>
          <w:sz w:val="32"/>
          <w:szCs w:val="32"/>
        </w:rPr>
        <w:t>（一）一般公共服务支出111146万元，较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9年预算数减少3657万元，下降3.</w:t>
      </w:r>
      <w:r w:rsidR="003F35E8">
        <w:rPr>
          <w:rFonts w:ascii="仿宋_GB2312" w:eastAsia="仿宋_GB2312" w:hAnsi="仿宋" w:cs="仿宋_GB2312" w:hint="eastAsia"/>
          <w:kern w:val="0"/>
          <w:sz w:val="32"/>
          <w:szCs w:val="32"/>
        </w:rPr>
        <w:t>2</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。主要原因是2020年继续压减行政事业单位一般性支出。</w:t>
      </w:r>
    </w:p>
    <w:p w:rsidR="009A14C5" w:rsidRPr="00D8723F" w:rsidRDefault="007C5FC4">
      <w:pPr>
        <w:ind w:firstLineChars="196" w:firstLine="627"/>
        <w:rPr>
          <w:rFonts w:ascii="仿宋_GB2312" w:eastAsia="仿宋_GB2312" w:hAnsi="仿宋" w:cs="Times New Roman"/>
          <w:kern w:val="0"/>
          <w:sz w:val="32"/>
          <w:szCs w:val="32"/>
        </w:rPr>
      </w:pPr>
      <w:r w:rsidRPr="00D8723F">
        <w:rPr>
          <w:rFonts w:ascii="仿宋_GB2312" w:eastAsia="仿宋_GB2312" w:hAnsi="仿宋" w:cs="仿宋_GB2312" w:hint="eastAsia"/>
          <w:kern w:val="0"/>
          <w:sz w:val="32"/>
          <w:szCs w:val="32"/>
        </w:rPr>
        <w:t>（三）公共安全支出116280万元，较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9年预算数减少427万元，下降0.</w:t>
      </w:r>
      <w:r w:rsidRPr="00D8723F">
        <w:rPr>
          <w:rFonts w:ascii="仿宋_GB2312" w:eastAsia="仿宋_GB2312" w:hAnsi="仿宋" w:cs="仿宋_GB2312"/>
          <w:kern w:val="0"/>
          <w:sz w:val="32"/>
          <w:szCs w:val="32"/>
        </w:rPr>
        <w:t>4%</w:t>
      </w:r>
      <w:r w:rsidRPr="00D8723F">
        <w:rPr>
          <w:rFonts w:ascii="仿宋_GB2312" w:eastAsia="仿宋_GB2312" w:hAnsi="仿宋" w:cs="仿宋_GB2312" w:hint="eastAsia"/>
          <w:kern w:val="0"/>
          <w:sz w:val="32"/>
          <w:szCs w:val="32"/>
        </w:rPr>
        <w:t>。</w:t>
      </w:r>
    </w:p>
    <w:p w:rsidR="009A14C5" w:rsidRPr="00D8723F" w:rsidRDefault="007C5FC4">
      <w:pPr>
        <w:ind w:firstLineChars="200" w:firstLine="640"/>
        <w:rPr>
          <w:rFonts w:ascii="仿宋_GB2312" w:eastAsia="仿宋_GB2312" w:hAnsi="仿宋" w:cs="Times New Roman"/>
          <w:kern w:val="0"/>
          <w:sz w:val="32"/>
          <w:szCs w:val="32"/>
        </w:rPr>
      </w:pPr>
      <w:r w:rsidRPr="00D8723F">
        <w:rPr>
          <w:rFonts w:ascii="仿宋_GB2312" w:eastAsia="仿宋_GB2312" w:hAnsi="仿宋" w:cs="仿宋_GB2312" w:hint="eastAsia"/>
          <w:kern w:val="0"/>
          <w:sz w:val="32"/>
          <w:szCs w:val="32"/>
        </w:rPr>
        <w:t>（四）教育支出190941万元，较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9年预算数增加19099万元，增长11.1</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。主要原因是普通教育支出增加较多。其中：</w:t>
      </w:r>
    </w:p>
    <w:p w:rsidR="009A14C5" w:rsidRPr="00D8723F" w:rsidRDefault="007C5FC4">
      <w:pPr>
        <w:ind w:firstLineChars="200" w:firstLine="640"/>
        <w:rPr>
          <w:rFonts w:ascii="仿宋_GB2312" w:eastAsia="仿宋_GB2312" w:hAnsi="仿宋" w:cs="Times New Roman"/>
          <w:color w:val="FF0000"/>
          <w:kern w:val="0"/>
          <w:sz w:val="32"/>
          <w:szCs w:val="32"/>
        </w:rPr>
      </w:pPr>
      <w:r w:rsidRPr="00D8723F">
        <w:rPr>
          <w:rFonts w:ascii="仿宋_GB2312" w:eastAsia="仿宋_GB2312" w:hAnsi="仿宋" w:cs="仿宋_GB2312" w:hint="eastAsia"/>
          <w:kern w:val="0"/>
          <w:sz w:val="32"/>
          <w:szCs w:val="32"/>
        </w:rPr>
        <w:t>普通教育支出129984万元，较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9年预算数增加20030万元，增长18.2</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。主要原因：一是增加对学前教育补短板和创建“双一流”高校的补助；二是省提前下达专项转移支付补助增加11148万元</w:t>
      </w:r>
      <w:r w:rsidR="003F35E8">
        <w:rPr>
          <w:rFonts w:ascii="仿宋_GB2312" w:eastAsia="仿宋_GB2312" w:hAnsi="仿宋" w:cs="仿宋_GB2312" w:hint="eastAsia"/>
          <w:kern w:val="0"/>
          <w:sz w:val="32"/>
          <w:szCs w:val="32"/>
        </w:rPr>
        <w:t>。</w:t>
      </w:r>
    </w:p>
    <w:p w:rsidR="009A14C5" w:rsidRPr="00D8723F" w:rsidRDefault="007C5FC4">
      <w:pPr>
        <w:ind w:firstLineChars="196" w:firstLine="627"/>
        <w:rPr>
          <w:rFonts w:ascii="仿宋_GB2312" w:eastAsia="仿宋_GB2312" w:hAnsi="仿宋" w:cs="Times New Roman"/>
          <w:kern w:val="0"/>
          <w:sz w:val="32"/>
          <w:szCs w:val="32"/>
        </w:rPr>
      </w:pPr>
      <w:r w:rsidRPr="00D8723F">
        <w:rPr>
          <w:rFonts w:ascii="仿宋_GB2312" w:eastAsia="仿宋_GB2312" w:hAnsi="仿宋" w:cs="仿宋_GB2312" w:hint="eastAsia"/>
          <w:kern w:val="0"/>
          <w:sz w:val="32"/>
          <w:szCs w:val="32"/>
        </w:rPr>
        <w:t>（五）科学技术支出36137万元，较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9年预算数增加2182万元，增长6.4</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w:t>
      </w:r>
    </w:p>
    <w:p w:rsidR="009A14C5" w:rsidRPr="00D8723F" w:rsidRDefault="007C5FC4">
      <w:pPr>
        <w:ind w:firstLineChars="196" w:firstLine="627"/>
        <w:rPr>
          <w:rFonts w:ascii="仿宋_GB2312" w:eastAsia="仿宋_GB2312" w:hAnsi="仿宋" w:cs="Times New Roman"/>
          <w:color w:val="FF0000"/>
          <w:kern w:val="0"/>
          <w:sz w:val="32"/>
          <w:szCs w:val="32"/>
        </w:rPr>
      </w:pPr>
      <w:r w:rsidRPr="00D8723F">
        <w:rPr>
          <w:rFonts w:ascii="仿宋_GB2312" w:eastAsia="仿宋_GB2312" w:hAnsi="仿宋" w:cs="仿宋_GB2312" w:hint="eastAsia"/>
          <w:kern w:val="0"/>
          <w:sz w:val="32"/>
          <w:szCs w:val="32"/>
        </w:rPr>
        <w:t>（六）文化旅游体育与传媒支出36271万元，较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w:t>
      </w:r>
      <w:r w:rsidRPr="00D8723F">
        <w:rPr>
          <w:rFonts w:ascii="仿宋_GB2312" w:eastAsia="仿宋_GB2312" w:hAnsi="仿宋" w:cs="仿宋_GB2312" w:hint="eastAsia"/>
          <w:kern w:val="0"/>
          <w:sz w:val="32"/>
          <w:szCs w:val="32"/>
        </w:rPr>
        <w:lastRenderedPageBreak/>
        <w:t>预算数减少2257万元，下降5.9</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。主要原因是：一是减少泉州图书馆东海新馆开馆经费和市运会经费补助；二是省提前下达专项转移支付补助减少1050万元。</w:t>
      </w:r>
    </w:p>
    <w:p w:rsidR="009A14C5" w:rsidRPr="00D8723F" w:rsidRDefault="007C5FC4">
      <w:pPr>
        <w:ind w:firstLineChars="196" w:firstLine="627"/>
        <w:rPr>
          <w:rFonts w:ascii="仿宋_GB2312" w:eastAsia="仿宋_GB2312" w:hAnsi="仿宋" w:cs="Times New Roman"/>
          <w:kern w:val="0"/>
          <w:sz w:val="32"/>
          <w:szCs w:val="32"/>
        </w:rPr>
      </w:pPr>
      <w:r w:rsidRPr="00D8723F">
        <w:rPr>
          <w:rFonts w:ascii="仿宋_GB2312" w:eastAsia="仿宋_GB2312" w:hAnsi="仿宋" w:cs="仿宋_GB2312" w:hint="eastAsia"/>
          <w:kern w:val="0"/>
          <w:sz w:val="32"/>
          <w:szCs w:val="32"/>
        </w:rPr>
        <w:t>（七）社会保障和就业支出84773万元，较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9年预算数增加</w:t>
      </w:r>
      <w:r w:rsidR="00C702FF" w:rsidRPr="00D8723F">
        <w:rPr>
          <w:rFonts w:ascii="仿宋_GB2312" w:eastAsia="仿宋_GB2312" w:hAnsi="仿宋" w:cs="仿宋_GB2312" w:hint="eastAsia"/>
          <w:kern w:val="0"/>
          <w:sz w:val="32"/>
          <w:szCs w:val="32"/>
        </w:rPr>
        <w:t>9487</w:t>
      </w:r>
      <w:r w:rsidRPr="00D8723F">
        <w:rPr>
          <w:rFonts w:ascii="仿宋_GB2312" w:eastAsia="仿宋_GB2312" w:hAnsi="仿宋" w:cs="仿宋_GB2312" w:hint="eastAsia"/>
          <w:kern w:val="0"/>
          <w:sz w:val="32"/>
          <w:szCs w:val="32"/>
        </w:rPr>
        <w:t>万元，增长</w:t>
      </w:r>
      <w:r w:rsidR="00C702FF" w:rsidRPr="00D8723F">
        <w:rPr>
          <w:rFonts w:ascii="仿宋_GB2312" w:eastAsia="仿宋_GB2312" w:hAnsi="仿宋" w:cs="仿宋_GB2312" w:hint="eastAsia"/>
          <w:kern w:val="0"/>
          <w:sz w:val="32"/>
          <w:szCs w:val="32"/>
        </w:rPr>
        <w:t>12.6</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。主要原因是行政事业单位养老支出增加较多。其中：</w:t>
      </w:r>
    </w:p>
    <w:p w:rsidR="009A14C5" w:rsidRPr="00D8723F" w:rsidRDefault="007C5FC4">
      <w:pPr>
        <w:ind w:firstLineChars="196" w:firstLine="627"/>
        <w:rPr>
          <w:rFonts w:ascii="仿宋_GB2312" w:eastAsia="仿宋_GB2312" w:hAnsi="仿宋" w:cs="仿宋_GB2312"/>
          <w:color w:val="FF0000"/>
          <w:kern w:val="0"/>
          <w:sz w:val="32"/>
          <w:szCs w:val="32"/>
        </w:rPr>
      </w:pPr>
      <w:r w:rsidRPr="00D8723F">
        <w:rPr>
          <w:rFonts w:ascii="仿宋_GB2312" w:eastAsia="仿宋_GB2312" w:hAnsi="仿宋" w:cs="仿宋_GB2312" w:hint="eastAsia"/>
          <w:kern w:val="0"/>
          <w:sz w:val="32"/>
          <w:szCs w:val="32"/>
        </w:rPr>
        <w:t>行政事业单位养老支出54059万元，较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9年预算数增加</w:t>
      </w:r>
      <w:r w:rsidR="00C702FF" w:rsidRPr="00D8723F">
        <w:rPr>
          <w:rFonts w:ascii="仿宋_GB2312" w:eastAsia="仿宋_GB2312" w:hAnsi="仿宋" w:cs="仿宋_GB2312" w:hint="eastAsia"/>
          <w:kern w:val="0"/>
          <w:sz w:val="32"/>
          <w:szCs w:val="32"/>
        </w:rPr>
        <w:t>13041</w:t>
      </w:r>
      <w:r w:rsidRPr="00D8723F">
        <w:rPr>
          <w:rFonts w:ascii="仿宋_GB2312" w:eastAsia="仿宋_GB2312" w:hAnsi="仿宋" w:cs="仿宋_GB2312" w:hint="eastAsia"/>
          <w:kern w:val="0"/>
          <w:sz w:val="32"/>
          <w:szCs w:val="32"/>
        </w:rPr>
        <w:t>万元，增长</w:t>
      </w:r>
      <w:r w:rsidR="00C702FF" w:rsidRPr="00D8723F">
        <w:rPr>
          <w:rFonts w:ascii="仿宋_GB2312" w:eastAsia="仿宋_GB2312" w:hAnsi="仿宋" w:cs="仿宋_GB2312" w:hint="eastAsia"/>
          <w:kern w:val="0"/>
          <w:sz w:val="32"/>
          <w:szCs w:val="32"/>
        </w:rPr>
        <w:t>31.8</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。主要原因是增加财政对机关事业单位基本养老保险基金收支缺口的补助。</w:t>
      </w:r>
    </w:p>
    <w:p w:rsidR="009A14C5" w:rsidRPr="00D8723F" w:rsidRDefault="007C5FC4">
      <w:pPr>
        <w:ind w:firstLineChars="196" w:firstLine="627"/>
        <w:rPr>
          <w:rFonts w:ascii="仿宋_GB2312" w:eastAsia="仿宋_GB2312" w:hAnsi="仿宋" w:cs="Times New Roman"/>
          <w:kern w:val="0"/>
          <w:sz w:val="32"/>
          <w:szCs w:val="32"/>
        </w:rPr>
      </w:pPr>
      <w:r w:rsidRPr="00D8723F">
        <w:rPr>
          <w:rFonts w:ascii="仿宋_GB2312" w:eastAsia="仿宋_GB2312" w:hAnsi="仿宋" w:cs="仿宋_GB2312" w:hint="eastAsia"/>
          <w:kern w:val="0"/>
          <w:sz w:val="32"/>
          <w:szCs w:val="32"/>
        </w:rPr>
        <w:t>（八）卫生健康支出266430万元，较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9年预算数增加</w:t>
      </w:r>
      <w:r w:rsidR="00C702FF" w:rsidRPr="00D8723F">
        <w:rPr>
          <w:rFonts w:ascii="仿宋_GB2312" w:eastAsia="仿宋_GB2312" w:hAnsi="仿宋" w:cs="仿宋_GB2312" w:hint="eastAsia"/>
          <w:kern w:val="0"/>
          <w:sz w:val="32"/>
          <w:szCs w:val="32"/>
        </w:rPr>
        <w:t>3272</w:t>
      </w:r>
      <w:r w:rsidRPr="00D8723F">
        <w:rPr>
          <w:rFonts w:ascii="仿宋_GB2312" w:eastAsia="仿宋_GB2312" w:hAnsi="仿宋" w:cs="仿宋_GB2312" w:hint="eastAsia"/>
          <w:kern w:val="0"/>
          <w:sz w:val="32"/>
          <w:szCs w:val="32"/>
        </w:rPr>
        <w:t>万元，增长1.</w:t>
      </w:r>
      <w:r w:rsidR="00C702FF" w:rsidRPr="00D8723F">
        <w:rPr>
          <w:rFonts w:ascii="仿宋_GB2312" w:eastAsia="仿宋_GB2312" w:hAnsi="仿宋" w:cs="仿宋_GB2312" w:hint="eastAsia"/>
          <w:kern w:val="0"/>
          <w:sz w:val="32"/>
          <w:szCs w:val="32"/>
        </w:rPr>
        <w:t>2</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。主要原因是公立医院、财政对基本医疗保险基金的补助、医疗保障管理事务支出变化较多。其中：</w:t>
      </w:r>
    </w:p>
    <w:p w:rsidR="009A14C5" w:rsidRPr="00D8723F" w:rsidRDefault="007C5FC4">
      <w:pPr>
        <w:ind w:firstLineChars="196" w:firstLine="627"/>
        <w:rPr>
          <w:rFonts w:ascii="仿宋_GB2312" w:eastAsia="仿宋_GB2312" w:hAnsi="仿宋" w:cs="仿宋_GB2312"/>
          <w:kern w:val="0"/>
          <w:sz w:val="32"/>
          <w:szCs w:val="32"/>
        </w:rPr>
      </w:pPr>
      <w:r w:rsidRPr="00D8723F">
        <w:rPr>
          <w:rFonts w:ascii="仿宋_GB2312" w:eastAsia="仿宋_GB2312" w:hAnsi="仿宋" w:cs="仿宋_GB2312" w:hint="eastAsia"/>
          <w:kern w:val="0"/>
          <w:sz w:val="32"/>
          <w:szCs w:val="32"/>
        </w:rPr>
        <w:t>公立医院支出23313万元，较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9年预算数减少15049万元，下降39.2</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。主要原因是</w:t>
      </w:r>
      <w:r w:rsidR="003F35E8">
        <w:rPr>
          <w:rFonts w:ascii="仿宋_GB2312" w:eastAsia="仿宋_GB2312" w:hAnsi="仿宋" w:cs="仿宋_GB2312" w:hint="eastAsia"/>
          <w:kern w:val="0"/>
          <w:sz w:val="32"/>
          <w:szCs w:val="32"/>
        </w:rPr>
        <w:t>2020年</w:t>
      </w:r>
      <w:r w:rsidRPr="00D8723F">
        <w:rPr>
          <w:rFonts w:ascii="仿宋_GB2312" w:eastAsia="仿宋_GB2312" w:hAnsi="仿宋" w:cs="仿宋_GB2312" w:hint="eastAsia"/>
          <w:kern w:val="0"/>
          <w:sz w:val="32"/>
          <w:szCs w:val="32"/>
        </w:rPr>
        <w:t>公立医院建设资金改从地方政府债券安排。</w:t>
      </w:r>
    </w:p>
    <w:p w:rsidR="009A14C5" w:rsidRPr="00D8723F" w:rsidRDefault="007C5FC4">
      <w:pPr>
        <w:ind w:firstLineChars="196" w:firstLine="627"/>
        <w:rPr>
          <w:rFonts w:ascii="仿宋_GB2312" w:eastAsia="仿宋_GB2312" w:hAnsi="仿宋" w:cs="仿宋_GB2312"/>
          <w:color w:val="FF0000"/>
          <w:kern w:val="0"/>
          <w:sz w:val="32"/>
          <w:szCs w:val="32"/>
        </w:rPr>
      </w:pPr>
      <w:r w:rsidRPr="00D8723F">
        <w:rPr>
          <w:rFonts w:ascii="仿宋_GB2312" w:eastAsia="仿宋_GB2312" w:hAnsi="仿宋" w:cs="仿宋_GB2312" w:hint="eastAsia"/>
          <w:kern w:val="0"/>
          <w:sz w:val="32"/>
          <w:szCs w:val="32"/>
        </w:rPr>
        <w:t>财政对基本医疗保险基金的补助支出179991万元，较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9年预算数增加10746万元，增长6.3</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。主要原因提高财政对城乡居民医疗保险基金的补助标准。</w:t>
      </w:r>
    </w:p>
    <w:p w:rsidR="009A14C5" w:rsidRPr="00D8723F" w:rsidRDefault="007C5FC4">
      <w:pPr>
        <w:ind w:firstLineChars="196" w:firstLine="627"/>
        <w:rPr>
          <w:rFonts w:ascii="仿宋_GB2312" w:eastAsia="仿宋_GB2312" w:hAnsi="仿宋" w:cs="仿宋_GB2312"/>
          <w:kern w:val="0"/>
          <w:sz w:val="32"/>
          <w:szCs w:val="32"/>
        </w:rPr>
      </w:pPr>
      <w:r w:rsidRPr="00D8723F">
        <w:rPr>
          <w:rFonts w:ascii="仿宋_GB2312" w:eastAsia="仿宋_GB2312" w:hAnsi="仿宋" w:cs="仿宋_GB2312" w:hint="eastAsia"/>
          <w:kern w:val="0"/>
          <w:sz w:val="32"/>
          <w:szCs w:val="32"/>
        </w:rPr>
        <w:t>医疗保障管理事务支出7686万元，较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9年预算数增加3717万元，增长93.7</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。主要原因是县级医疗保障管理机构上划市级管理。</w:t>
      </w:r>
    </w:p>
    <w:p w:rsidR="009A14C5" w:rsidRPr="00D8723F" w:rsidRDefault="007C5FC4">
      <w:pPr>
        <w:ind w:firstLineChars="196" w:firstLine="627"/>
        <w:rPr>
          <w:rFonts w:ascii="仿宋_GB2312" w:eastAsia="仿宋_GB2312" w:hAnsi="仿宋" w:cs="仿宋_GB2312"/>
          <w:kern w:val="0"/>
          <w:sz w:val="32"/>
          <w:szCs w:val="32"/>
        </w:rPr>
      </w:pPr>
      <w:r w:rsidRPr="00D8723F">
        <w:rPr>
          <w:rFonts w:ascii="仿宋_GB2312" w:eastAsia="仿宋_GB2312" w:hAnsi="仿宋" w:cs="仿宋_GB2312" w:hint="eastAsia"/>
          <w:kern w:val="0"/>
          <w:sz w:val="32"/>
          <w:szCs w:val="32"/>
        </w:rPr>
        <w:t>老龄卫生健康事务支出2533万元，较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9年预算数减少</w:t>
      </w:r>
      <w:r w:rsidRPr="00D8723F">
        <w:rPr>
          <w:rFonts w:ascii="仿宋_GB2312" w:eastAsia="仿宋_GB2312" w:hAnsi="仿宋" w:cs="仿宋_GB2312" w:hint="eastAsia"/>
          <w:kern w:val="0"/>
          <w:sz w:val="32"/>
          <w:szCs w:val="32"/>
        </w:rPr>
        <w:lastRenderedPageBreak/>
        <w:t>3625万元，下降58.9</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。主要原因是减少老年大学建设补助。</w:t>
      </w:r>
    </w:p>
    <w:p w:rsidR="009A14C5" w:rsidRPr="00D8723F" w:rsidRDefault="007C5FC4">
      <w:pPr>
        <w:ind w:firstLineChars="196" w:firstLine="627"/>
        <w:rPr>
          <w:rFonts w:ascii="仿宋_GB2312" w:eastAsia="仿宋_GB2312" w:hAnsi="仿宋" w:cs="仿宋_GB2312"/>
          <w:kern w:val="0"/>
          <w:sz w:val="32"/>
          <w:szCs w:val="32"/>
        </w:rPr>
      </w:pPr>
      <w:r w:rsidRPr="00D8723F">
        <w:rPr>
          <w:rFonts w:ascii="仿宋_GB2312" w:eastAsia="仿宋_GB2312" w:hAnsi="仿宋" w:cs="仿宋_GB2312" w:hint="eastAsia"/>
          <w:kern w:val="0"/>
          <w:sz w:val="32"/>
          <w:szCs w:val="32"/>
        </w:rPr>
        <w:t>（九）节能环保支出33156万元，较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9年预算数增加</w:t>
      </w:r>
      <w:r w:rsidR="00C702FF" w:rsidRPr="00D8723F">
        <w:rPr>
          <w:rFonts w:ascii="仿宋_GB2312" w:eastAsia="仿宋_GB2312" w:hAnsi="仿宋" w:cs="仿宋_GB2312" w:hint="eastAsia"/>
          <w:kern w:val="0"/>
          <w:sz w:val="32"/>
          <w:szCs w:val="32"/>
        </w:rPr>
        <w:t>18046</w:t>
      </w:r>
      <w:r w:rsidRPr="00D8723F">
        <w:rPr>
          <w:rFonts w:ascii="仿宋_GB2312" w:eastAsia="仿宋_GB2312" w:hAnsi="仿宋" w:cs="仿宋_GB2312" w:hint="eastAsia"/>
          <w:kern w:val="0"/>
          <w:sz w:val="32"/>
          <w:szCs w:val="32"/>
        </w:rPr>
        <w:t>万元，增长</w:t>
      </w:r>
      <w:r w:rsidR="00C702FF" w:rsidRPr="00D8723F">
        <w:rPr>
          <w:rFonts w:ascii="仿宋_GB2312" w:eastAsia="仿宋_GB2312" w:hAnsi="仿宋" w:cs="仿宋_GB2312" w:hint="eastAsia"/>
          <w:kern w:val="0"/>
          <w:sz w:val="32"/>
          <w:szCs w:val="32"/>
        </w:rPr>
        <w:t>119.4</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w:t>
      </w:r>
      <w:r w:rsidR="00C702FF" w:rsidRPr="00D8723F">
        <w:rPr>
          <w:rFonts w:ascii="仿宋_GB2312" w:eastAsia="仿宋_GB2312" w:hAnsi="仿宋" w:cs="仿宋_GB2312" w:hint="eastAsia"/>
          <w:kern w:val="0"/>
          <w:sz w:val="32"/>
          <w:szCs w:val="32"/>
        </w:rPr>
        <w:t>主要原因</w:t>
      </w:r>
      <w:r w:rsidR="003F35E8">
        <w:rPr>
          <w:rFonts w:ascii="仿宋_GB2312" w:eastAsia="仿宋_GB2312" w:hAnsi="仿宋" w:cs="仿宋_GB2312" w:hint="eastAsia"/>
          <w:kern w:val="0"/>
          <w:sz w:val="32"/>
          <w:szCs w:val="32"/>
        </w:rPr>
        <w:t>是</w:t>
      </w:r>
      <w:r w:rsidR="00C702FF" w:rsidRPr="00D8723F">
        <w:rPr>
          <w:rFonts w:ascii="仿宋_GB2312" w:eastAsia="仿宋_GB2312" w:hAnsi="仿宋" w:cs="仿宋_GB2312" w:hint="eastAsia"/>
          <w:kern w:val="0"/>
          <w:sz w:val="32"/>
          <w:szCs w:val="32"/>
        </w:rPr>
        <w:t>环境保护管理事务支出增加较多。其中：</w:t>
      </w:r>
    </w:p>
    <w:p w:rsidR="00C702FF" w:rsidRPr="00D8723F" w:rsidRDefault="00C702FF" w:rsidP="00D8723F">
      <w:pPr>
        <w:ind w:firstLineChars="196" w:firstLine="627"/>
        <w:rPr>
          <w:rFonts w:ascii="仿宋_GB2312" w:eastAsia="仿宋_GB2312" w:hAnsi="仿宋" w:cs="仿宋_GB2312"/>
          <w:kern w:val="0"/>
          <w:sz w:val="32"/>
          <w:szCs w:val="32"/>
        </w:rPr>
      </w:pPr>
      <w:r w:rsidRPr="00D8723F">
        <w:rPr>
          <w:rFonts w:ascii="仿宋_GB2312" w:eastAsia="仿宋_GB2312" w:hAnsi="仿宋" w:cs="Times New Roman" w:hint="eastAsia"/>
          <w:kern w:val="0"/>
          <w:sz w:val="32"/>
          <w:szCs w:val="32"/>
        </w:rPr>
        <w:t>环境保护管理事务18656万元，</w:t>
      </w:r>
      <w:r w:rsidRPr="00D8723F">
        <w:rPr>
          <w:rFonts w:ascii="仿宋_GB2312" w:eastAsia="仿宋_GB2312" w:hAnsi="仿宋" w:cs="仿宋_GB2312" w:hint="eastAsia"/>
          <w:kern w:val="0"/>
          <w:sz w:val="32"/>
          <w:szCs w:val="32"/>
        </w:rPr>
        <w:t>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9年预算数增加16928万元，增长979.6</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。主要原因是</w:t>
      </w:r>
      <w:r w:rsidR="00D8723F" w:rsidRPr="00D8723F">
        <w:rPr>
          <w:rFonts w:ascii="仿宋_GB2312" w:eastAsia="仿宋_GB2312" w:hAnsi="仿宋" w:cs="仿宋_GB2312" w:hint="eastAsia"/>
          <w:kern w:val="0"/>
          <w:sz w:val="32"/>
          <w:szCs w:val="32"/>
        </w:rPr>
        <w:t>县级环保机构上划市级管理。</w:t>
      </w:r>
    </w:p>
    <w:p w:rsidR="009A14C5" w:rsidRPr="00D8723F" w:rsidRDefault="007C5FC4">
      <w:pPr>
        <w:ind w:firstLineChars="200" w:firstLine="640"/>
        <w:rPr>
          <w:rFonts w:ascii="仿宋_GB2312" w:eastAsia="仿宋_GB2312" w:hAnsi="仿宋" w:cs="仿宋_GB2312"/>
          <w:kern w:val="0"/>
          <w:sz w:val="32"/>
          <w:szCs w:val="32"/>
        </w:rPr>
      </w:pPr>
      <w:r w:rsidRPr="00D8723F">
        <w:rPr>
          <w:rFonts w:ascii="仿宋_GB2312" w:eastAsia="仿宋_GB2312" w:hAnsi="仿宋" w:cs="仿宋_GB2312" w:hint="eastAsia"/>
          <w:kern w:val="0"/>
          <w:sz w:val="32"/>
          <w:szCs w:val="32"/>
        </w:rPr>
        <w:t>（十）城乡社区支出69616万元，较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9年预算数减少6848万元，下降9</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。主要原因是城乡社区公共设施减少较多。其中：</w:t>
      </w:r>
    </w:p>
    <w:p w:rsidR="009A14C5" w:rsidRPr="00D8723F" w:rsidRDefault="007C5FC4">
      <w:pPr>
        <w:ind w:firstLineChars="196" w:firstLine="627"/>
        <w:rPr>
          <w:rFonts w:ascii="仿宋_GB2312" w:eastAsia="仿宋_GB2312" w:hAnsi="仿宋" w:cs="Times New Roman"/>
          <w:color w:val="000000"/>
          <w:kern w:val="0"/>
          <w:sz w:val="32"/>
          <w:szCs w:val="32"/>
        </w:rPr>
      </w:pPr>
      <w:r w:rsidRPr="00D8723F">
        <w:rPr>
          <w:rFonts w:ascii="仿宋_GB2312" w:eastAsia="仿宋_GB2312" w:hAnsi="仿宋" w:cs="仿宋_GB2312" w:hint="eastAsia"/>
          <w:kern w:val="0"/>
          <w:sz w:val="32"/>
          <w:szCs w:val="32"/>
        </w:rPr>
        <w:t>城乡社区公共设施支出</w:t>
      </w:r>
      <w:r w:rsidRPr="00D8723F">
        <w:rPr>
          <w:rFonts w:ascii="仿宋_GB2312" w:eastAsia="仿宋_GB2312" w:hAnsi="仿宋" w:cs="仿宋_GB2312" w:hint="eastAsia"/>
          <w:color w:val="000000"/>
          <w:kern w:val="0"/>
          <w:sz w:val="32"/>
          <w:szCs w:val="32"/>
        </w:rPr>
        <w:t>34403万元，较</w:t>
      </w:r>
      <w:r w:rsidRPr="00D8723F">
        <w:rPr>
          <w:rFonts w:ascii="仿宋_GB2312" w:eastAsia="仿宋_GB2312" w:hAnsi="仿宋" w:cs="仿宋_GB2312"/>
          <w:color w:val="000000"/>
          <w:kern w:val="0"/>
          <w:sz w:val="32"/>
          <w:szCs w:val="32"/>
        </w:rPr>
        <w:t>201</w:t>
      </w:r>
      <w:r w:rsidRPr="00D8723F">
        <w:rPr>
          <w:rFonts w:ascii="仿宋_GB2312" w:eastAsia="仿宋_GB2312" w:hAnsi="仿宋" w:cs="仿宋_GB2312" w:hint="eastAsia"/>
          <w:color w:val="000000"/>
          <w:kern w:val="0"/>
          <w:sz w:val="32"/>
          <w:szCs w:val="32"/>
        </w:rPr>
        <w:t>9年预算数减少8437万元，下降19.7</w:t>
      </w:r>
      <w:r w:rsidRPr="00D8723F">
        <w:rPr>
          <w:rFonts w:ascii="仿宋_GB2312" w:eastAsia="仿宋_GB2312" w:hAnsi="仿宋" w:cs="仿宋_GB2312"/>
          <w:color w:val="000000"/>
          <w:kern w:val="0"/>
          <w:sz w:val="32"/>
          <w:szCs w:val="32"/>
        </w:rPr>
        <w:t>%</w:t>
      </w:r>
      <w:r w:rsidRPr="00D8723F">
        <w:rPr>
          <w:rFonts w:ascii="仿宋_GB2312" w:eastAsia="仿宋_GB2312" w:hAnsi="仿宋" w:cs="仿宋_GB2312" w:hint="eastAsia"/>
          <w:color w:val="000000"/>
          <w:kern w:val="0"/>
          <w:sz w:val="32"/>
          <w:szCs w:val="32"/>
        </w:rPr>
        <w:t>。</w:t>
      </w:r>
      <w:r w:rsidRPr="00D8723F">
        <w:rPr>
          <w:rFonts w:ascii="仿宋_GB2312" w:eastAsia="仿宋_GB2312" w:hAnsi="仿宋" w:cs="仿宋_GB2312" w:hint="eastAsia"/>
          <w:kern w:val="0"/>
          <w:sz w:val="32"/>
          <w:szCs w:val="32"/>
        </w:rPr>
        <w:t>主要原因是</w:t>
      </w:r>
      <w:r w:rsidR="003F35E8">
        <w:rPr>
          <w:rFonts w:ascii="仿宋_GB2312" w:eastAsia="仿宋_GB2312" w:hAnsi="仿宋" w:cs="仿宋_GB2312" w:hint="eastAsia"/>
          <w:kern w:val="0"/>
          <w:sz w:val="32"/>
          <w:szCs w:val="32"/>
        </w:rPr>
        <w:t>2020年</w:t>
      </w:r>
      <w:r w:rsidRPr="00D8723F">
        <w:rPr>
          <w:rFonts w:ascii="仿宋_GB2312" w:eastAsia="仿宋_GB2312" w:hAnsi="仿宋" w:cs="仿宋_GB2312" w:hint="eastAsia"/>
          <w:kern w:val="0"/>
          <w:sz w:val="32"/>
          <w:szCs w:val="32"/>
        </w:rPr>
        <w:t>部分市政基础设施建设项目改从政府性基金安排。</w:t>
      </w:r>
    </w:p>
    <w:p w:rsidR="009A14C5" w:rsidRPr="00D8723F" w:rsidRDefault="007C5FC4">
      <w:pPr>
        <w:ind w:firstLineChars="196" w:firstLine="627"/>
        <w:rPr>
          <w:rFonts w:ascii="仿宋_GB2312" w:eastAsia="仿宋_GB2312" w:hAnsi="仿宋" w:cs="Times New Roman"/>
          <w:color w:val="000000"/>
          <w:kern w:val="0"/>
          <w:sz w:val="32"/>
          <w:szCs w:val="32"/>
        </w:rPr>
      </w:pPr>
      <w:r w:rsidRPr="00D8723F">
        <w:rPr>
          <w:rFonts w:ascii="仿宋_GB2312" w:eastAsia="仿宋_GB2312" w:hAnsi="仿宋" w:cs="仿宋_GB2312" w:hint="eastAsia"/>
          <w:color w:val="000000"/>
          <w:kern w:val="0"/>
          <w:sz w:val="32"/>
          <w:szCs w:val="32"/>
        </w:rPr>
        <w:t>（十一）农林水支出85583万元，较</w:t>
      </w:r>
      <w:r w:rsidRPr="00D8723F">
        <w:rPr>
          <w:rFonts w:ascii="仿宋_GB2312" w:eastAsia="仿宋_GB2312" w:hAnsi="仿宋" w:cs="仿宋_GB2312"/>
          <w:color w:val="000000"/>
          <w:kern w:val="0"/>
          <w:sz w:val="32"/>
          <w:szCs w:val="32"/>
        </w:rPr>
        <w:t>201</w:t>
      </w:r>
      <w:r w:rsidRPr="00D8723F">
        <w:rPr>
          <w:rFonts w:ascii="仿宋_GB2312" w:eastAsia="仿宋_GB2312" w:hAnsi="仿宋" w:cs="仿宋_GB2312" w:hint="eastAsia"/>
          <w:color w:val="000000"/>
          <w:kern w:val="0"/>
          <w:sz w:val="32"/>
          <w:szCs w:val="32"/>
        </w:rPr>
        <w:t>9年预算数增加806万元，增长1</w:t>
      </w:r>
      <w:r w:rsidRPr="00D8723F">
        <w:rPr>
          <w:rFonts w:ascii="仿宋_GB2312" w:eastAsia="仿宋_GB2312" w:hAnsi="仿宋" w:cs="仿宋_GB2312"/>
          <w:color w:val="000000"/>
          <w:kern w:val="0"/>
          <w:sz w:val="32"/>
          <w:szCs w:val="32"/>
        </w:rPr>
        <w:t>%</w:t>
      </w:r>
      <w:r w:rsidRPr="00D8723F">
        <w:rPr>
          <w:rFonts w:ascii="仿宋_GB2312" w:eastAsia="仿宋_GB2312" w:hAnsi="仿宋" w:cs="仿宋_GB2312" w:hint="eastAsia"/>
          <w:color w:val="000000"/>
          <w:kern w:val="0"/>
          <w:sz w:val="32"/>
          <w:szCs w:val="32"/>
        </w:rPr>
        <w:t>。</w:t>
      </w:r>
    </w:p>
    <w:p w:rsidR="009A14C5" w:rsidRPr="00D8723F" w:rsidRDefault="007C5FC4">
      <w:pPr>
        <w:ind w:firstLineChars="196" w:firstLine="627"/>
        <w:rPr>
          <w:rFonts w:ascii="仿宋_GB2312" w:eastAsia="仿宋_GB2312" w:hAnsi="仿宋" w:cs="仿宋_GB2312"/>
          <w:color w:val="000000"/>
          <w:kern w:val="0"/>
          <w:sz w:val="32"/>
          <w:szCs w:val="32"/>
        </w:rPr>
      </w:pPr>
      <w:r w:rsidRPr="00D8723F">
        <w:rPr>
          <w:rFonts w:ascii="仿宋_GB2312" w:eastAsia="仿宋_GB2312" w:hAnsi="仿宋" w:cs="仿宋_GB2312" w:hint="eastAsia"/>
          <w:color w:val="000000"/>
          <w:kern w:val="0"/>
          <w:sz w:val="32"/>
          <w:szCs w:val="32"/>
        </w:rPr>
        <w:t>（十二）交通运输支出32087万元，较</w:t>
      </w:r>
      <w:r w:rsidRPr="00D8723F">
        <w:rPr>
          <w:rFonts w:ascii="仿宋_GB2312" w:eastAsia="仿宋_GB2312" w:hAnsi="仿宋" w:cs="仿宋_GB2312"/>
          <w:color w:val="000000"/>
          <w:kern w:val="0"/>
          <w:sz w:val="32"/>
          <w:szCs w:val="32"/>
        </w:rPr>
        <w:t>201</w:t>
      </w:r>
      <w:r w:rsidRPr="00D8723F">
        <w:rPr>
          <w:rFonts w:ascii="仿宋_GB2312" w:eastAsia="仿宋_GB2312" w:hAnsi="仿宋" w:cs="仿宋_GB2312" w:hint="eastAsia"/>
          <w:color w:val="000000"/>
          <w:kern w:val="0"/>
          <w:sz w:val="32"/>
          <w:szCs w:val="32"/>
        </w:rPr>
        <w:t>9年预算数增加3355万元，增长11.7</w:t>
      </w:r>
      <w:r w:rsidRPr="00D8723F">
        <w:rPr>
          <w:rFonts w:ascii="仿宋_GB2312" w:eastAsia="仿宋_GB2312" w:hAnsi="仿宋" w:cs="仿宋_GB2312"/>
          <w:color w:val="000000"/>
          <w:kern w:val="0"/>
          <w:sz w:val="32"/>
          <w:szCs w:val="32"/>
        </w:rPr>
        <w:t>%</w:t>
      </w:r>
      <w:r w:rsidRPr="00D8723F">
        <w:rPr>
          <w:rFonts w:ascii="仿宋_GB2312" w:eastAsia="仿宋_GB2312" w:hAnsi="仿宋" w:cs="仿宋_GB2312" w:hint="eastAsia"/>
          <w:color w:val="000000"/>
          <w:kern w:val="0"/>
          <w:sz w:val="32"/>
          <w:szCs w:val="32"/>
        </w:rPr>
        <w:t>。主要原因是公路水路运输增加较多。其中：</w:t>
      </w:r>
    </w:p>
    <w:p w:rsidR="009A14C5" w:rsidRPr="00D8723F" w:rsidRDefault="007C5FC4">
      <w:pPr>
        <w:ind w:firstLineChars="196" w:firstLine="627"/>
        <w:rPr>
          <w:rFonts w:ascii="仿宋_GB2312" w:eastAsia="仿宋_GB2312" w:hAnsi="仿宋" w:cs="Times New Roman"/>
          <w:color w:val="000000"/>
          <w:kern w:val="0"/>
          <w:sz w:val="32"/>
          <w:szCs w:val="32"/>
        </w:rPr>
      </w:pPr>
      <w:r w:rsidRPr="00D8723F">
        <w:rPr>
          <w:rFonts w:ascii="仿宋_GB2312" w:eastAsia="仿宋_GB2312" w:hAnsi="仿宋" w:cs="仿宋_GB2312" w:hint="eastAsia"/>
          <w:color w:val="000000"/>
          <w:kern w:val="0"/>
          <w:sz w:val="32"/>
          <w:szCs w:val="32"/>
        </w:rPr>
        <w:t>公路水路运输</w:t>
      </w:r>
      <w:r w:rsidRPr="00D8723F">
        <w:rPr>
          <w:rFonts w:ascii="仿宋_GB2312" w:eastAsia="仿宋_GB2312" w:hAnsi="仿宋" w:cs="仿宋_GB2312" w:hint="eastAsia"/>
          <w:kern w:val="0"/>
          <w:sz w:val="32"/>
          <w:szCs w:val="32"/>
        </w:rPr>
        <w:t>17799万元，较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9年预算数增加3298万元，增长22.7</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w:t>
      </w:r>
      <w:r w:rsidRPr="00D8723F">
        <w:rPr>
          <w:rFonts w:ascii="仿宋_GB2312" w:eastAsia="仿宋_GB2312" w:hAnsi="仿宋" w:cs="仿宋_GB2312" w:hint="eastAsia"/>
          <w:color w:val="000000"/>
          <w:kern w:val="0"/>
          <w:sz w:val="32"/>
          <w:szCs w:val="32"/>
        </w:rPr>
        <w:t>主要</w:t>
      </w:r>
      <w:r w:rsidR="003F35E8">
        <w:rPr>
          <w:rFonts w:ascii="仿宋_GB2312" w:eastAsia="仿宋_GB2312" w:hAnsi="仿宋" w:cs="仿宋_GB2312" w:hint="eastAsia"/>
          <w:color w:val="000000"/>
          <w:kern w:val="0"/>
          <w:sz w:val="32"/>
          <w:szCs w:val="32"/>
        </w:rPr>
        <w:t>原因</w:t>
      </w:r>
      <w:r w:rsidRPr="00D8723F">
        <w:rPr>
          <w:rFonts w:ascii="仿宋_GB2312" w:eastAsia="仿宋_GB2312" w:hAnsi="仿宋" w:cs="仿宋_GB2312" w:hint="eastAsia"/>
          <w:color w:val="000000"/>
          <w:kern w:val="0"/>
          <w:sz w:val="32"/>
          <w:szCs w:val="32"/>
        </w:rPr>
        <w:t>是泉州台商投资区增加对水路运输业和公交运营的补助。</w:t>
      </w:r>
    </w:p>
    <w:p w:rsidR="009A14C5" w:rsidRPr="00D8723F" w:rsidRDefault="007C5FC4">
      <w:pPr>
        <w:ind w:firstLineChars="196" w:firstLine="627"/>
        <w:rPr>
          <w:rFonts w:ascii="仿宋_GB2312" w:eastAsia="仿宋_GB2312" w:hAnsi="仿宋" w:cs="Times New Roman"/>
          <w:color w:val="FF0000"/>
          <w:kern w:val="0"/>
          <w:sz w:val="32"/>
          <w:szCs w:val="32"/>
        </w:rPr>
      </w:pPr>
      <w:r w:rsidRPr="00D8723F">
        <w:rPr>
          <w:rFonts w:ascii="仿宋_GB2312" w:eastAsia="仿宋_GB2312" w:hAnsi="仿宋" w:cs="仿宋_GB2312" w:hint="eastAsia"/>
          <w:kern w:val="0"/>
          <w:sz w:val="32"/>
          <w:szCs w:val="32"/>
        </w:rPr>
        <w:t>（十三）资源勘探信息等支出36299万元，较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w:t>
      </w:r>
      <w:r w:rsidRPr="00D8723F">
        <w:rPr>
          <w:rFonts w:ascii="仿宋_GB2312" w:eastAsia="仿宋_GB2312" w:hAnsi="仿宋" w:cs="仿宋_GB2312" w:hint="eastAsia"/>
          <w:kern w:val="0"/>
          <w:sz w:val="32"/>
          <w:szCs w:val="32"/>
        </w:rPr>
        <w:lastRenderedPageBreak/>
        <w:t>算数减少10936万元，下降23.2</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。主要原因是支持中小企业发展和管理支出减少。其中：</w:t>
      </w:r>
    </w:p>
    <w:p w:rsidR="009A14C5" w:rsidRPr="00D8723F" w:rsidRDefault="007C5FC4">
      <w:pPr>
        <w:ind w:firstLineChars="196" w:firstLine="627"/>
        <w:rPr>
          <w:rFonts w:ascii="仿宋_GB2312" w:eastAsia="仿宋_GB2312" w:hAnsi="仿宋" w:cs="Times New Roman"/>
          <w:color w:val="FF0000"/>
          <w:kern w:val="0"/>
          <w:sz w:val="32"/>
          <w:szCs w:val="32"/>
        </w:rPr>
      </w:pPr>
      <w:r w:rsidRPr="00D8723F">
        <w:rPr>
          <w:rFonts w:ascii="仿宋_GB2312" w:eastAsia="仿宋_GB2312" w:hAnsi="仿宋" w:cs="仿宋_GB2312" w:hint="eastAsia"/>
          <w:color w:val="000000" w:themeColor="text1"/>
          <w:kern w:val="0"/>
          <w:sz w:val="32"/>
          <w:szCs w:val="32"/>
        </w:rPr>
        <w:t>支持中小企业发展和管理支出30604万元，</w:t>
      </w:r>
      <w:r w:rsidRPr="00D8723F">
        <w:rPr>
          <w:rFonts w:ascii="仿宋_GB2312" w:eastAsia="仿宋_GB2312" w:hAnsi="仿宋" w:cs="仿宋_GB2312" w:hint="eastAsia"/>
          <w:kern w:val="0"/>
          <w:sz w:val="32"/>
          <w:szCs w:val="32"/>
        </w:rPr>
        <w:t>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9年预算数减少12972万元，下降29.8</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。主要原因是</w:t>
      </w:r>
      <w:r w:rsidR="003F35E8">
        <w:rPr>
          <w:rFonts w:ascii="仿宋_GB2312" w:eastAsia="仿宋_GB2312" w:hAnsi="仿宋" w:cs="仿宋_GB2312" w:hint="eastAsia"/>
          <w:kern w:val="0"/>
          <w:sz w:val="32"/>
          <w:szCs w:val="32"/>
        </w:rPr>
        <w:t>2020年</w:t>
      </w:r>
      <w:r w:rsidRPr="00D8723F">
        <w:rPr>
          <w:rFonts w:ascii="仿宋_GB2312" w:eastAsia="仿宋_GB2312" w:hAnsi="仿宋" w:cs="仿宋_GB2312" w:hint="eastAsia"/>
          <w:kern w:val="0"/>
          <w:sz w:val="32"/>
          <w:szCs w:val="32"/>
        </w:rPr>
        <w:t>部分扶持企业发展专项资金改从收回部门结余结转资金安排。</w:t>
      </w:r>
    </w:p>
    <w:p w:rsidR="009A14C5" w:rsidRPr="00D8723F" w:rsidRDefault="007C5FC4">
      <w:pPr>
        <w:numPr>
          <w:ilvl w:val="0"/>
          <w:numId w:val="1"/>
        </w:numPr>
        <w:ind w:firstLineChars="196" w:firstLine="627"/>
        <w:rPr>
          <w:rFonts w:ascii="仿宋_GB2312" w:eastAsia="仿宋_GB2312" w:hAnsi="仿宋" w:cs="仿宋_GB2312"/>
          <w:kern w:val="0"/>
          <w:sz w:val="32"/>
          <w:szCs w:val="32"/>
        </w:rPr>
      </w:pPr>
      <w:r w:rsidRPr="00D8723F">
        <w:rPr>
          <w:rFonts w:ascii="仿宋_GB2312" w:eastAsia="仿宋_GB2312" w:hAnsi="仿宋" w:cs="仿宋_GB2312" w:hint="eastAsia"/>
          <w:kern w:val="0"/>
          <w:sz w:val="32"/>
          <w:szCs w:val="32"/>
        </w:rPr>
        <w:t>商业服务业等支出16373万元，较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9年预算数减少3542万元，下降17.8</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。主要原因是其他商业服务业等支出减少较多。</w:t>
      </w:r>
    </w:p>
    <w:p w:rsidR="009A14C5" w:rsidRPr="00D8723F" w:rsidRDefault="007C5FC4">
      <w:pPr>
        <w:ind w:firstLineChars="200" w:firstLine="640"/>
        <w:rPr>
          <w:rFonts w:ascii="仿宋_GB2312" w:eastAsia="仿宋_GB2312" w:hAnsi="仿宋" w:cs="仿宋_GB2312"/>
          <w:kern w:val="0"/>
          <w:sz w:val="32"/>
          <w:szCs w:val="32"/>
        </w:rPr>
      </w:pPr>
      <w:r w:rsidRPr="00D8723F">
        <w:rPr>
          <w:rFonts w:ascii="仿宋_GB2312" w:eastAsia="仿宋_GB2312" w:hAnsi="仿宋" w:cs="仿宋_GB2312" w:hint="eastAsia"/>
          <w:kern w:val="0"/>
          <w:sz w:val="32"/>
          <w:szCs w:val="32"/>
        </w:rPr>
        <w:t>其他商业服务业等支出9933万元，较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9年预算数减少4613万元，下降31.8</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。主要原因是泉州台商投资区减少对商业服务业企业的补助。</w:t>
      </w:r>
    </w:p>
    <w:p w:rsidR="009A14C5" w:rsidRPr="00D8723F" w:rsidRDefault="007C5FC4">
      <w:pPr>
        <w:ind w:firstLineChars="196" w:firstLine="627"/>
        <w:rPr>
          <w:rFonts w:ascii="仿宋_GB2312" w:eastAsia="仿宋_GB2312" w:hAnsi="仿宋" w:cs="Times New Roman"/>
          <w:kern w:val="0"/>
          <w:sz w:val="32"/>
          <w:szCs w:val="32"/>
        </w:rPr>
      </w:pPr>
      <w:r w:rsidRPr="00D8723F">
        <w:rPr>
          <w:rFonts w:ascii="仿宋_GB2312" w:eastAsia="仿宋_GB2312" w:hAnsi="仿宋" w:cs="仿宋_GB2312" w:hint="eastAsia"/>
          <w:kern w:val="0"/>
          <w:sz w:val="32"/>
          <w:szCs w:val="32"/>
        </w:rPr>
        <w:t>（十五）金融支出2195万元，较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9年预算数减少515万元，下降19</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w:t>
      </w:r>
    </w:p>
    <w:p w:rsidR="009A14C5" w:rsidRPr="00D8723F" w:rsidRDefault="007C5FC4">
      <w:pPr>
        <w:ind w:firstLineChars="196" w:firstLine="627"/>
        <w:rPr>
          <w:rFonts w:ascii="仿宋_GB2312" w:eastAsia="仿宋_GB2312" w:hAnsi="仿宋" w:cs="Times New Roman"/>
          <w:kern w:val="0"/>
          <w:sz w:val="32"/>
          <w:szCs w:val="32"/>
        </w:rPr>
      </w:pPr>
      <w:r w:rsidRPr="00D8723F">
        <w:rPr>
          <w:rFonts w:ascii="仿宋_GB2312" w:eastAsia="仿宋_GB2312" w:hAnsi="仿宋" w:cs="仿宋_GB2312" w:hint="eastAsia"/>
          <w:kern w:val="0"/>
          <w:sz w:val="32"/>
          <w:szCs w:val="32"/>
        </w:rPr>
        <w:t>（十六）援助其他地区支出2564万元，较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9年预算数减少216万元，下降7.8</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w:t>
      </w:r>
    </w:p>
    <w:p w:rsidR="009A14C5" w:rsidRPr="00D8723F" w:rsidRDefault="007C5FC4">
      <w:pPr>
        <w:ind w:firstLineChars="196" w:firstLine="627"/>
        <w:rPr>
          <w:rFonts w:ascii="仿宋_GB2312" w:eastAsia="仿宋_GB2312" w:hAnsi="仿宋" w:cs="Times New Roman"/>
          <w:kern w:val="0"/>
          <w:sz w:val="32"/>
          <w:szCs w:val="32"/>
        </w:rPr>
      </w:pPr>
      <w:r w:rsidRPr="00D8723F">
        <w:rPr>
          <w:rFonts w:ascii="仿宋_GB2312" w:eastAsia="仿宋_GB2312" w:hAnsi="仿宋" w:cs="仿宋_GB2312" w:hint="eastAsia"/>
          <w:kern w:val="0"/>
          <w:sz w:val="32"/>
          <w:szCs w:val="32"/>
        </w:rPr>
        <w:t>（十七）自然资源海洋气象等支出6931万元，较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9年预算数增加145万元，增长2.1</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w:t>
      </w:r>
    </w:p>
    <w:p w:rsidR="009A14C5" w:rsidRPr="00D8723F" w:rsidRDefault="007C5FC4">
      <w:pPr>
        <w:ind w:firstLineChars="196" w:firstLine="627"/>
        <w:rPr>
          <w:rFonts w:ascii="仿宋_GB2312" w:eastAsia="仿宋_GB2312" w:hAnsi="仿宋" w:cs="Times New Roman"/>
          <w:kern w:val="0"/>
          <w:sz w:val="32"/>
          <w:szCs w:val="32"/>
        </w:rPr>
      </w:pPr>
      <w:r w:rsidRPr="00D8723F">
        <w:rPr>
          <w:rFonts w:ascii="仿宋_GB2312" w:eastAsia="仿宋_GB2312" w:hAnsi="仿宋" w:cs="仿宋_GB2312" w:hint="eastAsia"/>
          <w:kern w:val="0"/>
          <w:sz w:val="32"/>
          <w:szCs w:val="32"/>
        </w:rPr>
        <w:t>（十八）住房保障支出10324万元，较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9年预算数增加192万元，增长1.9</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w:t>
      </w:r>
    </w:p>
    <w:p w:rsidR="009A14C5" w:rsidRPr="00D8723F" w:rsidRDefault="007C5FC4">
      <w:pPr>
        <w:ind w:firstLineChars="196" w:firstLine="627"/>
        <w:rPr>
          <w:rFonts w:ascii="仿宋_GB2312" w:eastAsia="仿宋_GB2312" w:hAnsi="仿宋" w:cs="Times New Roman"/>
          <w:kern w:val="0"/>
          <w:sz w:val="32"/>
          <w:szCs w:val="32"/>
        </w:rPr>
      </w:pPr>
      <w:r w:rsidRPr="00D8723F">
        <w:rPr>
          <w:rFonts w:ascii="仿宋_GB2312" w:eastAsia="仿宋_GB2312" w:hAnsi="仿宋" w:cs="仿宋_GB2312" w:hint="eastAsia"/>
          <w:kern w:val="0"/>
          <w:sz w:val="32"/>
          <w:szCs w:val="32"/>
        </w:rPr>
        <w:t>（十九）粮油物资储备支出3876万元，较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9年预算数减少999万元，下降20.5</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w:t>
      </w:r>
    </w:p>
    <w:p w:rsidR="009A14C5" w:rsidRPr="00D8723F" w:rsidRDefault="007C5FC4">
      <w:pPr>
        <w:ind w:firstLineChars="196" w:firstLine="627"/>
        <w:rPr>
          <w:rFonts w:ascii="仿宋_GB2312" w:eastAsia="仿宋_GB2312" w:hAnsi="仿宋" w:cs="Times New Roman"/>
          <w:color w:val="FF0000"/>
          <w:kern w:val="0"/>
          <w:sz w:val="32"/>
          <w:szCs w:val="32"/>
        </w:rPr>
      </w:pPr>
      <w:r w:rsidRPr="00D8723F">
        <w:rPr>
          <w:rFonts w:ascii="仿宋_GB2312" w:eastAsia="仿宋_GB2312" w:hAnsi="仿宋" w:cs="仿宋_GB2312" w:hint="eastAsia"/>
          <w:kern w:val="0"/>
          <w:sz w:val="32"/>
          <w:szCs w:val="32"/>
        </w:rPr>
        <w:t>（二十）</w:t>
      </w:r>
      <w:r w:rsidRPr="00D8723F">
        <w:rPr>
          <w:rFonts w:ascii="仿宋_GB2312" w:eastAsia="仿宋_GB2312" w:hAnsi="仿宋" w:cs="仿宋_GB2312" w:hint="eastAsia"/>
          <w:color w:val="000000" w:themeColor="text1"/>
          <w:kern w:val="0"/>
          <w:sz w:val="32"/>
          <w:szCs w:val="32"/>
        </w:rPr>
        <w:t>灾害防治及应急管理支出8561万元，</w:t>
      </w:r>
      <w:r w:rsidRPr="00D8723F">
        <w:rPr>
          <w:rFonts w:ascii="仿宋_GB2312" w:eastAsia="仿宋_GB2312" w:hAnsi="仿宋" w:cs="仿宋_GB2312" w:hint="eastAsia"/>
          <w:kern w:val="0"/>
          <w:sz w:val="32"/>
          <w:szCs w:val="32"/>
        </w:rPr>
        <w:t>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w:t>
      </w:r>
      <w:r w:rsidRPr="00D8723F">
        <w:rPr>
          <w:rFonts w:ascii="仿宋_GB2312" w:eastAsia="仿宋_GB2312" w:hAnsi="仿宋" w:cs="仿宋_GB2312" w:hint="eastAsia"/>
          <w:kern w:val="0"/>
          <w:sz w:val="32"/>
          <w:szCs w:val="32"/>
        </w:rPr>
        <w:lastRenderedPageBreak/>
        <w:t>年预算数增加1448万元，增长20.4</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w:t>
      </w:r>
    </w:p>
    <w:p w:rsidR="009A14C5" w:rsidRPr="00D8723F" w:rsidRDefault="007C5FC4">
      <w:pPr>
        <w:ind w:firstLineChars="196" w:firstLine="627"/>
        <w:rPr>
          <w:rFonts w:ascii="仿宋_GB2312" w:eastAsia="仿宋_GB2312" w:hAnsi="仿宋" w:cs="Times New Roman"/>
          <w:kern w:val="0"/>
          <w:sz w:val="32"/>
          <w:szCs w:val="32"/>
        </w:rPr>
      </w:pPr>
      <w:r w:rsidRPr="00D8723F">
        <w:rPr>
          <w:rFonts w:ascii="仿宋_GB2312" w:eastAsia="仿宋_GB2312" w:hAnsi="仿宋" w:cs="仿宋_GB2312" w:hint="eastAsia"/>
          <w:kern w:val="0"/>
          <w:sz w:val="32"/>
          <w:szCs w:val="32"/>
        </w:rPr>
        <w:t>（二十一）预备费</w:t>
      </w:r>
      <w:r w:rsidRPr="00D8723F">
        <w:rPr>
          <w:rFonts w:ascii="仿宋_GB2312" w:eastAsia="仿宋_GB2312" w:hAnsi="仿宋" w:cs="仿宋_GB2312"/>
          <w:kern w:val="0"/>
          <w:sz w:val="32"/>
          <w:szCs w:val="32"/>
        </w:rPr>
        <w:t>11600</w:t>
      </w:r>
      <w:r w:rsidRPr="00D8723F">
        <w:rPr>
          <w:rFonts w:ascii="仿宋_GB2312" w:eastAsia="仿宋_GB2312" w:hAnsi="仿宋" w:cs="仿宋_GB2312" w:hint="eastAsia"/>
          <w:kern w:val="0"/>
          <w:sz w:val="32"/>
          <w:szCs w:val="32"/>
        </w:rPr>
        <w:t>万元，与2019年预算数持平。</w:t>
      </w:r>
    </w:p>
    <w:p w:rsidR="009A14C5" w:rsidRPr="00D8723F" w:rsidRDefault="007C5FC4">
      <w:pPr>
        <w:ind w:firstLineChars="200" w:firstLine="640"/>
        <w:rPr>
          <w:rFonts w:ascii="仿宋_GB2312" w:eastAsia="仿宋_GB2312" w:hAnsi="仿宋" w:cs="Times New Roman"/>
          <w:kern w:val="0"/>
          <w:sz w:val="32"/>
          <w:szCs w:val="32"/>
        </w:rPr>
      </w:pPr>
      <w:r w:rsidRPr="00D8723F">
        <w:rPr>
          <w:rFonts w:ascii="仿宋_GB2312" w:eastAsia="仿宋_GB2312" w:hAnsi="仿宋" w:cs="仿宋_GB2312" w:hint="eastAsia"/>
          <w:kern w:val="0"/>
          <w:sz w:val="32"/>
          <w:szCs w:val="32"/>
        </w:rPr>
        <w:t>（二十二）其他支出（类）26365万元，较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9年预算数减少7455万元，下降22</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。主要原因是其他支出（款）支出减少。其中：</w:t>
      </w:r>
    </w:p>
    <w:p w:rsidR="009A14C5" w:rsidRPr="00D8723F" w:rsidRDefault="007C5FC4">
      <w:pPr>
        <w:ind w:firstLineChars="200" w:firstLine="640"/>
        <w:rPr>
          <w:rFonts w:ascii="仿宋_GB2312" w:eastAsia="仿宋_GB2312" w:hAnsi="仿宋" w:cs="Times New Roman"/>
          <w:kern w:val="0"/>
          <w:sz w:val="32"/>
          <w:szCs w:val="32"/>
        </w:rPr>
      </w:pPr>
      <w:r w:rsidRPr="00D8723F">
        <w:rPr>
          <w:rFonts w:ascii="仿宋_GB2312" w:eastAsia="仿宋_GB2312" w:hAnsi="仿宋" w:cs="仿宋_GB2312" w:hint="eastAsia"/>
          <w:kern w:val="0"/>
          <w:sz w:val="32"/>
          <w:szCs w:val="32"/>
        </w:rPr>
        <w:t>其他支出（款）9820万元，较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9年预算数减少9494万元，下降49.2</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。主要原因是泉州台商投资区减少10176万元。</w:t>
      </w:r>
    </w:p>
    <w:p w:rsidR="009A14C5" w:rsidRPr="00D8723F" w:rsidRDefault="007C5FC4">
      <w:pPr>
        <w:ind w:firstLineChars="200" w:firstLine="640"/>
        <w:rPr>
          <w:rFonts w:ascii="仿宋_GB2312" w:eastAsia="仿宋_GB2312" w:hAnsi="仿宋" w:cs="Times New Roman"/>
          <w:kern w:val="0"/>
          <w:sz w:val="32"/>
          <w:szCs w:val="32"/>
        </w:rPr>
      </w:pPr>
      <w:r w:rsidRPr="00D8723F">
        <w:rPr>
          <w:rFonts w:ascii="仿宋_GB2312" w:eastAsia="仿宋_GB2312" w:hAnsi="仿宋" w:cs="仿宋_GB2312" w:hint="eastAsia"/>
          <w:kern w:val="0"/>
          <w:sz w:val="32"/>
          <w:szCs w:val="32"/>
        </w:rPr>
        <w:t>（二十三）债务付息支出10250万元，较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9年预算数增加3017万元，</w:t>
      </w:r>
      <w:r w:rsidRPr="00D8723F">
        <w:rPr>
          <w:rFonts w:ascii="仿宋_GB2312" w:eastAsia="仿宋_GB2312" w:hAnsi="仿宋" w:cs="仿宋_GB2312" w:hint="eastAsia"/>
          <w:color w:val="000000" w:themeColor="text1"/>
          <w:kern w:val="0"/>
          <w:sz w:val="32"/>
          <w:szCs w:val="32"/>
        </w:rPr>
        <w:t>增长41.7</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。主要原因是地方政府一般债务付息支出增加。其中：</w:t>
      </w:r>
    </w:p>
    <w:p w:rsidR="009A14C5" w:rsidRPr="00D8723F" w:rsidRDefault="007C5FC4">
      <w:pPr>
        <w:ind w:firstLineChars="200" w:firstLine="640"/>
        <w:rPr>
          <w:rFonts w:ascii="仿宋_GB2312" w:eastAsia="仿宋_GB2312" w:hAnsi="仿宋" w:cs="Times New Roman"/>
          <w:color w:val="FF0000"/>
          <w:kern w:val="0"/>
          <w:sz w:val="32"/>
          <w:szCs w:val="32"/>
        </w:rPr>
      </w:pPr>
      <w:r w:rsidRPr="00D8723F">
        <w:rPr>
          <w:rFonts w:ascii="仿宋_GB2312" w:eastAsia="仿宋_GB2312" w:hAnsi="仿宋" w:cs="仿宋_GB2312" w:hint="eastAsia"/>
          <w:kern w:val="0"/>
          <w:sz w:val="32"/>
          <w:szCs w:val="32"/>
        </w:rPr>
        <w:t>地方政府一般债务付息支出10250万元，较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9年预算数增加3017万元</w:t>
      </w:r>
      <w:r w:rsidRPr="00D8723F">
        <w:rPr>
          <w:rFonts w:ascii="仿宋_GB2312" w:eastAsia="仿宋_GB2312" w:hAnsi="仿宋" w:cs="仿宋_GB2312" w:hint="eastAsia"/>
          <w:color w:val="000000" w:themeColor="text1"/>
          <w:kern w:val="0"/>
          <w:sz w:val="32"/>
          <w:szCs w:val="32"/>
        </w:rPr>
        <w:t>，增长41.7</w:t>
      </w:r>
      <w:r w:rsidRPr="00D8723F">
        <w:rPr>
          <w:rFonts w:ascii="仿宋_GB2312" w:eastAsia="仿宋_GB2312" w:hAnsi="仿宋" w:cs="仿宋_GB2312"/>
          <w:color w:val="000000" w:themeColor="text1"/>
          <w:kern w:val="0"/>
          <w:sz w:val="32"/>
          <w:szCs w:val="32"/>
        </w:rPr>
        <w:t>%</w:t>
      </w:r>
      <w:r w:rsidRPr="00D8723F">
        <w:rPr>
          <w:rFonts w:ascii="仿宋_GB2312" w:eastAsia="仿宋_GB2312" w:hAnsi="仿宋" w:cs="仿宋_GB2312" w:hint="eastAsia"/>
          <w:color w:val="000000" w:themeColor="text1"/>
          <w:kern w:val="0"/>
          <w:sz w:val="32"/>
          <w:szCs w:val="32"/>
        </w:rPr>
        <w:t>。</w:t>
      </w:r>
      <w:r w:rsidRPr="00D8723F">
        <w:rPr>
          <w:rFonts w:ascii="仿宋_GB2312" w:eastAsia="仿宋_GB2312" w:hAnsi="仿宋" w:cs="仿宋_GB2312" w:hint="eastAsia"/>
          <w:kern w:val="0"/>
          <w:sz w:val="32"/>
          <w:szCs w:val="32"/>
        </w:rPr>
        <w:t>主要原因是2019年部分地方政府债务付息支出从上年结转资金安排。</w:t>
      </w:r>
    </w:p>
    <w:p w:rsidR="009A14C5" w:rsidRPr="00D8723F" w:rsidRDefault="007C5FC4">
      <w:pPr>
        <w:ind w:firstLineChars="200" w:firstLine="640"/>
        <w:rPr>
          <w:rFonts w:ascii="仿宋_GB2312" w:eastAsia="仿宋_GB2312" w:hAnsi="仿宋" w:cs="仿宋_GB2312"/>
          <w:kern w:val="0"/>
          <w:sz w:val="32"/>
          <w:szCs w:val="32"/>
        </w:rPr>
      </w:pPr>
      <w:r w:rsidRPr="00D8723F">
        <w:rPr>
          <w:rFonts w:ascii="仿宋_GB2312" w:eastAsia="仿宋_GB2312" w:hAnsi="仿宋" w:cs="仿宋_GB2312" w:hint="eastAsia"/>
          <w:kern w:val="0"/>
          <w:sz w:val="32"/>
          <w:szCs w:val="32"/>
        </w:rPr>
        <w:t>（二十四）债务发行费用支出75万元，，较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9年预算数增加25万元，</w:t>
      </w:r>
      <w:r w:rsidRPr="00D8723F">
        <w:rPr>
          <w:rFonts w:ascii="仿宋_GB2312" w:eastAsia="仿宋_GB2312" w:hAnsi="仿宋" w:cs="仿宋_GB2312" w:hint="eastAsia"/>
          <w:color w:val="000000" w:themeColor="text1"/>
          <w:kern w:val="0"/>
          <w:sz w:val="32"/>
          <w:szCs w:val="32"/>
        </w:rPr>
        <w:t>增长50</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w:t>
      </w:r>
    </w:p>
    <w:p w:rsidR="009A14C5" w:rsidRPr="00D8723F" w:rsidRDefault="007C5FC4">
      <w:pPr>
        <w:ind w:firstLineChars="200" w:firstLine="643"/>
        <w:rPr>
          <w:rFonts w:ascii="仿宋_GB2312" w:eastAsia="仿宋_GB2312" w:hAnsi="黑体" w:cs="Times New Roman"/>
          <w:b/>
          <w:bCs/>
          <w:sz w:val="32"/>
          <w:szCs w:val="32"/>
        </w:rPr>
      </w:pPr>
      <w:r w:rsidRPr="00D8723F">
        <w:rPr>
          <w:rFonts w:ascii="仿宋_GB2312" w:eastAsia="仿宋_GB2312" w:hAnsi="黑体" w:cs="仿宋_GB2312" w:hint="eastAsia"/>
          <w:b/>
          <w:bCs/>
          <w:sz w:val="32"/>
          <w:szCs w:val="32"/>
        </w:rPr>
        <w:t>二、财政转移支付安排情况</w:t>
      </w:r>
    </w:p>
    <w:p w:rsidR="009A14C5" w:rsidRPr="00D8723F" w:rsidRDefault="007C5FC4">
      <w:pPr>
        <w:spacing w:line="600" w:lineRule="exact"/>
        <w:ind w:firstLineChars="200" w:firstLine="640"/>
        <w:rPr>
          <w:rFonts w:ascii="仿宋_GB2312" w:eastAsia="仿宋_GB2312" w:hAnsi="仿宋" w:cs="Times New Roman"/>
          <w:kern w:val="0"/>
          <w:sz w:val="32"/>
          <w:szCs w:val="32"/>
        </w:rPr>
      </w:pPr>
      <w:r w:rsidRPr="00D8723F">
        <w:rPr>
          <w:rFonts w:ascii="仿宋_GB2312" w:eastAsia="仿宋_GB2312" w:hAnsi="仿宋" w:cs="仿宋_GB2312"/>
          <w:kern w:val="0"/>
          <w:sz w:val="32"/>
          <w:szCs w:val="32"/>
        </w:rPr>
        <w:t>20</w:t>
      </w:r>
      <w:r w:rsidRPr="00D8723F">
        <w:rPr>
          <w:rFonts w:ascii="仿宋_GB2312" w:eastAsia="仿宋_GB2312" w:hAnsi="仿宋" w:cs="仿宋_GB2312" w:hint="eastAsia"/>
          <w:kern w:val="0"/>
          <w:sz w:val="32"/>
          <w:szCs w:val="32"/>
        </w:rPr>
        <w:t>20年度泉州市对下税收返还和转移支付预算数为109965万元，比</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9年预算数减少3972万元，下降3.5</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。具体情况如下：</w:t>
      </w:r>
    </w:p>
    <w:p w:rsidR="009A14C5" w:rsidRPr="00D8723F" w:rsidRDefault="007C5FC4">
      <w:pPr>
        <w:spacing w:line="600" w:lineRule="exact"/>
        <w:ind w:firstLineChars="200" w:firstLine="643"/>
        <w:rPr>
          <w:rStyle w:val="a5"/>
          <w:rFonts w:ascii="仿宋_GB2312" w:eastAsia="仿宋_GB2312" w:hAnsi="楷体" w:cs="Times New Roman"/>
          <w:kern w:val="0"/>
          <w:sz w:val="32"/>
          <w:szCs w:val="32"/>
        </w:rPr>
      </w:pPr>
      <w:r w:rsidRPr="00D8723F">
        <w:rPr>
          <w:rFonts w:ascii="仿宋_GB2312" w:eastAsia="仿宋_GB2312" w:hAnsi="楷体" w:cs="仿宋_GB2312" w:hint="eastAsia"/>
          <w:b/>
          <w:bCs/>
          <w:kern w:val="0"/>
          <w:sz w:val="32"/>
          <w:szCs w:val="32"/>
        </w:rPr>
        <w:t>（一）</w:t>
      </w:r>
      <w:r w:rsidRPr="00D8723F">
        <w:rPr>
          <w:rStyle w:val="a5"/>
          <w:rFonts w:ascii="仿宋_GB2312" w:eastAsia="仿宋_GB2312" w:hAnsi="楷体" w:cs="仿宋_GB2312" w:hint="eastAsia"/>
          <w:kern w:val="0"/>
          <w:sz w:val="32"/>
          <w:szCs w:val="32"/>
        </w:rPr>
        <w:t>一般性转移支付</w:t>
      </w:r>
    </w:p>
    <w:p w:rsidR="009A14C5" w:rsidRPr="00D8723F" w:rsidRDefault="007C5FC4">
      <w:pPr>
        <w:ind w:firstLineChars="200" w:firstLine="640"/>
        <w:rPr>
          <w:rFonts w:ascii="仿宋_GB2312" w:eastAsia="仿宋_GB2312" w:hAnsi="仿宋" w:cs="Times New Roman"/>
          <w:color w:val="FF0000"/>
          <w:kern w:val="0"/>
          <w:sz w:val="32"/>
          <w:szCs w:val="32"/>
        </w:rPr>
      </w:pPr>
      <w:r w:rsidRPr="00D8723F">
        <w:rPr>
          <w:rFonts w:ascii="仿宋_GB2312" w:eastAsia="仿宋_GB2312" w:hAnsi="仿宋" w:cs="仿宋_GB2312"/>
          <w:kern w:val="0"/>
          <w:sz w:val="32"/>
          <w:szCs w:val="32"/>
        </w:rPr>
        <w:t>20</w:t>
      </w:r>
      <w:r w:rsidRPr="00D8723F">
        <w:rPr>
          <w:rFonts w:ascii="仿宋_GB2312" w:eastAsia="仿宋_GB2312" w:hAnsi="仿宋" w:cs="仿宋_GB2312" w:hint="eastAsia"/>
          <w:kern w:val="0"/>
          <w:sz w:val="32"/>
          <w:szCs w:val="32"/>
        </w:rPr>
        <w:t>20年度泉州市对下一般转移支付预算数为35400万元，</w:t>
      </w:r>
      <w:r w:rsidRPr="00D8723F">
        <w:rPr>
          <w:rFonts w:ascii="仿宋_GB2312" w:eastAsia="仿宋_GB2312" w:hAnsi="仿宋" w:cs="仿宋_GB2312" w:hint="eastAsia"/>
          <w:kern w:val="0"/>
          <w:sz w:val="32"/>
          <w:szCs w:val="32"/>
        </w:rPr>
        <w:lastRenderedPageBreak/>
        <w:t>比</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9年度预算数增加1828万元，</w:t>
      </w:r>
      <w:r w:rsidRPr="00D8723F">
        <w:rPr>
          <w:rFonts w:ascii="仿宋_GB2312" w:eastAsia="仿宋_GB2312" w:hAnsi="仿宋" w:cs="仿宋_GB2312" w:hint="eastAsia"/>
          <w:color w:val="000000" w:themeColor="text1"/>
          <w:kern w:val="0"/>
          <w:sz w:val="32"/>
          <w:szCs w:val="32"/>
        </w:rPr>
        <w:t>增长5.4</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。主要原因是增加社会保障和就业共同财政事权转移支付支出。</w:t>
      </w:r>
    </w:p>
    <w:p w:rsidR="009A14C5" w:rsidRPr="00D8723F" w:rsidRDefault="007C5FC4">
      <w:pPr>
        <w:spacing w:line="600" w:lineRule="exact"/>
        <w:ind w:firstLineChars="200" w:firstLine="640"/>
        <w:rPr>
          <w:rFonts w:ascii="仿宋_GB2312" w:eastAsia="仿宋_GB2312" w:hAnsi="仿宋" w:cs="Times New Roman"/>
          <w:kern w:val="0"/>
          <w:sz w:val="32"/>
          <w:szCs w:val="32"/>
        </w:rPr>
      </w:pPr>
      <w:r w:rsidRPr="00D8723F">
        <w:rPr>
          <w:rFonts w:ascii="仿宋_GB2312" w:eastAsia="仿宋_GB2312" w:hAnsi="仿宋" w:cs="仿宋_GB2312" w:hint="eastAsia"/>
          <w:kern w:val="0"/>
          <w:sz w:val="32"/>
          <w:szCs w:val="32"/>
        </w:rPr>
        <w:t>具体情况如下：</w:t>
      </w:r>
    </w:p>
    <w:p w:rsidR="009A14C5" w:rsidRPr="00D8723F" w:rsidRDefault="007C5FC4">
      <w:pPr>
        <w:spacing w:line="600" w:lineRule="exact"/>
        <w:ind w:firstLineChars="200" w:firstLine="640"/>
        <w:rPr>
          <w:rFonts w:ascii="仿宋_GB2312" w:eastAsia="仿宋_GB2312" w:hAnsi="仿宋" w:cs="Times New Roman"/>
          <w:kern w:val="0"/>
          <w:sz w:val="32"/>
          <w:szCs w:val="32"/>
        </w:rPr>
      </w:pPr>
      <w:r w:rsidRPr="00D8723F">
        <w:rPr>
          <w:rFonts w:ascii="仿宋_GB2312" w:eastAsia="仿宋_GB2312" w:hAnsi="仿宋" w:cs="仿宋_GB2312"/>
          <w:kern w:val="0"/>
          <w:sz w:val="32"/>
          <w:szCs w:val="32"/>
        </w:rPr>
        <w:t>1.</w:t>
      </w:r>
      <w:r w:rsidRPr="00D8723F">
        <w:rPr>
          <w:rFonts w:ascii="仿宋_GB2312" w:eastAsia="仿宋_GB2312" w:hAnsi="仿宋" w:cs="仿宋_GB2312" w:hint="eastAsia"/>
          <w:kern w:val="0"/>
          <w:sz w:val="32"/>
          <w:szCs w:val="32"/>
        </w:rPr>
        <w:t>一般公共服务共同财政事权转移支付支出95万元，较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9年预算数增加5万元，增长5.6</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w:t>
      </w:r>
    </w:p>
    <w:p w:rsidR="009A14C5" w:rsidRPr="00D8723F" w:rsidRDefault="007C5FC4">
      <w:pPr>
        <w:spacing w:line="600" w:lineRule="exact"/>
        <w:ind w:firstLineChars="200" w:firstLine="640"/>
        <w:rPr>
          <w:rFonts w:ascii="仿宋_GB2312" w:eastAsia="仿宋_GB2312" w:hAnsi="仿宋" w:cs="Times New Roman"/>
          <w:kern w:val="0"/>
          <w:sz w:val="32"/>
          <w:szCs w:val="32"/>
        </w:rPr>
      </w:pPr>
      <w:r w:rsidRPr="00D8723F">
        <w:rPr>
          <w:rFonts w:ascii="仿宋_GB2312" w:eastAsia="仿宋_GB2312" w:hAnsi="仿宋" w:cs="仿宋_GB2312"/>
          <w:kern w:val="0"/>
          <w:sz w:val="32"/>
          <w:szCs w:val="32"/>
        </w:rPr>
        <w:t>2.</w:t>
      </w:r>
      <w:r w:rsidRPr="00D8723F">
        <w:rPr>
          <w:rFonts w:ascii="仿宋_GB2312" w:eastAsia="仿宋_GB2312" w:hAnsi="仿宋" w:cs="仿宋_GB2312" w:hint="eastAsia"/>
          <w:kern w:val="0"/>
          <w:sz w:val="32"/>
          <w:szCs w:val="32"/>
        </w:rPr>
        <w:t>公共安全共同财政事权转移支付支出93万元，较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9年预算数减少2万元，下降2.1</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w:t>
      </w:r>
    </w:p>
    <w:p w:rsidR="009A14C5" w:rsidRPr="00D8723F" w:rsidRDefault="007C5FC4">
      <w:pPr>
        <w:spacing w:line="600" w:lineRule="exact"/>
        <w:ind w:firstLineChars="200" w:firstLine="640"/>
        <w:rPr>
          <w:rFonts w:ascii="仿宋_GB2312" w:eastAsia="仿宋_GB2312" w:hAnsi="仿宋" w:cs="仿宋_GB2312"/>
          <w:kern w:val="0"/>
          <w:sz w:val="32"/>
          <w:szCs w:val="32"/>
        </w:rPr>
      </w:pPr>
      <w:r w:rsidRPr="00D8723F">
        <w:rPr>
          <w:rFonts w:ascii="仿宋_GB2312" w:eastAsia="仿宋_GB2312" w:hAnsi="仿宋" w:cs="仿宋_GB2312"/>
          <w:kern w:val="0"/>
          <w:sz w:val="32"/>
          <w:szCs w:val="32"/>
        </w:rPr>
        <w:t>3.</w:t>
      </w:r>
      <w:r w:rsidRPr="00D8723F">
        <w:rPr>
          <w:rFonts w:ascii="仿宋_GB2312" w:eastAsia="仿宋_GB2312" w:hAnsi="仿宋" w:cs="仿宋_GB2312" w:hint="eastAsia"/>
          <w:kern w:val="0"/>
          <w:sz w:val="32"/>
          <w:szCs w:val="32"/>
        </w:rPr>
        <w:t>教育共同财政事权转移支付支出7619万元，较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9年预算数增加41万元，增长0.5</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w:t>
      </w:r>
    </w:p>
    <w:p w:rsidR="009A14C5" w:rsidRPr="00D8723F" w:rsidRDefault="007C5FC4">
      <w:pPr>
        <w:spacing w:line="600" w:lineRule="exact"/>
        <w:ind w:firstLineChars="200" w:firstLine="640"/>
        <w:rPr>
          <w:rFonts w:ascii="仿宋_GB2312" w:eastAsia="仿宋_GB2312" w:hAnsi="仿宋" w:cs="仿宋_GB2312"/>
          <w:kern w:val="0"/>
          <w:sz w:val="32"/>
          <w:szCs w:val="32"/>
        </w:rPr>
      </w:pPr>
      <w:r w:rsidRPr="00D8723F">
        <w:rPr>
          <w:rFonts w:ascii="仿宋_GB2312" w:eastAsia="仿宋_GB2312" w:hAnsi="仿宋" w:cs="仿宋_GB2312" w:hint="eastAsia"/>
          <w:kern w:val="0"/>
          <w:sz w:val="32"/>
          <w:szCs w:val="32"/>
        </w:rPr>
        <w:t>4.社会保障和就业共同财政事权转移支付支出13458万元，较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9年预算数增加1323万元，增长10.9</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w:t>
      </w:r>
    </w:p>
    <w:p w:rsidR="009A14C5" w:rsidRPr="00D8723F" w:rsidRDefault="007C5FC4">
      <w:pPr>
        <w:spacing w:line="600" w:lineRule="exact"/>
        <w:ind w:firstLineChars="200" w:firstLine="640"/>
        <w:rPr>
          <w:rFonts w:ascii="仿宋_GB2312" w:eastAsia="仿宋_GB2312" w:hAnsi="仿宋" w:cs="仿宋_GB2312"/>
          <w:kern w:val="0"/>
          <w:sz w:val="32"/>
          <w:szCs w:val="32"/>
        </w:rPr>
      </w:pPr>
      <w:r w:rsidRPr="00D8723F">
        <w:rPr>
          <w:rFonts w:ascii="仿宋_GB2312" w:eastAsia="仿宋_GB2312" w:hAnsi="仿宋" w:cs="仿宋_GB2312" w:hint="eastAsia"/>
          <w:kern w:val="0"/>
          <w:sz w:val="32"/>
          <w:szCs w:val="32"/>
        </w:rPr>
        <w:t>5.农林水共同财政事权转移支付支出935万元，较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9年预算数增加461万元，增长97.3</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。主要是村组织运转补助转列转移支付支出。</w:t>
      </w:r>
    </w:p>
    <w:p w:rsidR="009A14C5" w:rsidRPr="00D8723F" w:rsidRDefault="007C5FC4">
      <w:pPr>
        <w:spacing w:line="600" w:lineRule="exact"/>
        <w:ind w:firstLineChars="200" w:firstLine="640"/>
        <w:rPr>
          <w:rFonts w:ascii="仿宋_GB2312" w:eastAsia="仿宋_GB2312" w:hAnsi="仿宋" w:cs="Times New Roman"/>
          <w:kern w:val="0"/>
          <w:sz w:val="32"/>
          <w:szCs w:val="32"/>
        </w:rPr>
      </w:pPr>
      <w:r w:rsidRPr="00D8723F">
        <w:rPr>
          <w:rFonts w:ascii="仿宋_GB2312" w:eastAsia="仿宋_GB2312" w:hAnsi="仿宋" w:cs="仿宋_GB2312" w:hint="eastAsia"/>
          <w:kern w:val="0"/>
          <w:sz w:val="32"/>
          <w:szCs w:val="32"/>
        </w:rPr>
        <w:t>6.交通运输共同财政事权转移支付支出13200万元，与</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9年持平。</w:t>
      </w:r>
    </w:p>
    <w:p w:rsidR="009A14C5" w:rsidRPr="00D8723F" w:rsidRDefault="007C5FC4">
      <w:pPr>
        <w:spacing w:line="600" w:lineRule="exact"/>
        <w:ind w:firstLineChars="200" w:firstLine="643"/>
        <w:rPr>
          <w:rStyle w:val="a5"/>
          <w:rFonts w:ascii="仿宋_GB2312" w:eastAsia="仿宋_GB2312" w:hAnsi="楷体" w:cs="Times New Roman"/>
          <w:b w:val="0"/>
          <w:bCs w:val="0"/>
          <w:kern w:val="0"/>
          <w:sz w:val="32"/>
          <w:szCs w:val="32"/>
        </w:rPr>
      </w:pPr>
      <w:r w:rsidRPr="00D8723F">
        <w:rPr>
          <w:rFonts w:ascii="仿宋_GB2312" w:eastAsia="仿宋_GB2312" w:hAnsi="楷体" w:cs="仿宋_GB2312" w:hint="eastAsia"/>
          <w:b/>
          <w:bCs/>
          <w:kern w:val="0"/>
          <w:sz w:val="32"/>
          <w:szCs w:val="32"/>
        </w:rPr>
        <w:t>（二）</w:t>
      </w:r>
      <w:r w:rsidRPr="00D8723F">
        <w:rPr>
          <w:rStyle w:val="a5"/>
          <w:rFonts w:ascii="仿宋_GB2312" w:eastAsia="仿宋_GB2312" w:hAnsi="楷体" w:cs="仿宋_GB2312" w:hint="eastAsia"/>
          <w:kern w:val="0"/>
          <w:sz w:val="32"/>
          <w:szCs w:val="32"/>
        </w:rPr>
        <w:t>专项转移支付</w:t>
      </w:r>
    </w:p>
    <w:p w:rsidR="009A14C5" w:rsidRPr="00D8723F" w:rsidRDefault="007C5FC4">
      <w:pPr>
        <w:spacing w:line="600" w:lineRule="exact"/>
        <w:ind w:firstLineChars="200" w:firstLine="640"/>
        <w:rPr>
          <w:rFonts w:ascii="仿宋_GB2312" w:eastAsia="仿宋_GB2312" w:hAnsi="仿宋" w:cs="Times New Roman"/>
          <w:kern w:val="0"/>
          <w:sz w:val="32"/>
          <w:szCs w:val="32"/>
        </w:rPr>
      </w:pPr>
      <w:r w:rsidRPr="00D8723F">
        <w:rPr>
          <w:rFonts w:ascii="仿宋_GB2312" w:eastAsia="仿宋_GB2312" w:hAnsi="仿宋" w:cs="仿宋_GB2312"/>
          <w:kern w:val="0"/>
          <w:sz w:val="32"/>
          <w:szCs w:val="32"/>
        </w:rPr>
        <w:t>20</w:t>
      </w:r>
      <w:r w:rsidRPr="00D8723F">
        <w:rPr>
          <w:rFonts w:ascii="仿宋_GB2312" w:eastAsia="仿宋_GB2312" w:hAnsi="仿宋" w:cs="仿宋_GB2312" w:hint="eastAsia"/>
          <w:kern w:val="0"/>
          <w:sz w:val="32"/>
          <w:szCs w:val="32"/>
        </w:rPr>
        <w:t>20年度泉州市对下专项转移支付预算数为74565万元，比</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9年度预算数减少5800万元，下降7.2</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。具体情况如下：</w:t>
      </w:r>
    </w:p>
    <w:p w:rsidR="009A14C5" w:rsidRPr="00D8723F" w:rsidRDefault="007C5FC4">
      <w:pPr>
        <w:spacing w:line="600" w:lineRule="exact"/>
        <w:ind w:firstLineChars="200" w:firstLine="640"/>
        <w:rPr>
          <w:rFonts w:ascii="仿宋_GB2312" w:eastAsia="仿宋_GB2312" w:hAnsi="仿宋" w:cs="Times New Roman"/>
          <w:kern w:val="0"/>
          <w:sz w:val="32"/>
          <w:szCs w:val="32"/>
        </w:rPr>
      </w:pPr>
      <w:r w:rsidRPr="00D8723F">
        <w:rPr>
          <w:rFonts w:ascii="仿宋_GB2312" w:eastAsia="仿宋_GB2312" w:hAnsi="仿宋" w:cs="仿宋_GB2312" w:hint="eastAsia"/>
          <w:kern w:val="0"/>
          <w:sz w:val="32"/>
          <w:szCs w:val="32"/>
        </w:rPr>
        <w:t>1</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社会保障和就业支出450万元，与</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9年持平。</w:t>
      </w:r>
    </w:p>
    <w:p w:rsidR="009A14C5" w:rsidRPr="00D8723F" w:rsidRDefault="007C5FC4">
      <w:pPr>
        <w:spacing w:line="600" w:lineRule="exact"/>
        <w:ind w:firstLineChars="200" w:firstLine="640"/>
        <w:rPr>
          <w:rFonts w:ascii="仿宋_GB2312" w:eastAsia="仿宋_GB2312" w:hAnsi="仿宋" w:cs="Times New Roman"/>
          <w:kern w:val="0"/>
          <w:sz w:val="32"/>
          <w:szCs w:val="32"/>
        </w:rPr>
      </w:pPr>
      <w:r w:rsidRPr="00D8723F">
        <w:rPr>
          <w:rFonts w:ascii="仿宋_GB2312" w:eastAsia="仿宋_GB2312" w:hAnsi="仿宋" w:cs="仿宋_GB2312" w:hint="eastAsia"/>
          <w:kern w:val="0"/>
          <w:sz w:val="32"/>
          <w:szCs w:val="32"/>
        </w:rPr>
        <w:t>2</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节能环保支出</w:t>
      </w:r>
      <w:r w:rsidRPr="00D8723F">
        <w:rPr>
          <w:rFonts w:ascii="仿宋_GB2312" w:eastAsia="仿宋_GB2312" w:hAnsi="仿宋" w:cs="仿宋_GB2312"/>
          <w:kern w:val="0"/>
          <w:sz w:val="32"/>
          <w:szCs w:val="32"/>
        </w:rPr>
        <w:t>6000</w:t>
      </w:r>
      <w:r w:rsidRPr="00D8723F">
        <w:rPr>
          <w:rFonts w:ascii="仿宋_GB2312" w:eastAsia="仿宋_GB2312" w:hAnsi="仿宋" w:cs="仿宋_GB2312" w:hint="eastAsia"/>
          <w:kern w:val="0"/>
          <w:sz w:val="32"/>
          <w:szCs w:val="32"/>
        </w:rPr>
        <w:t>万元，与</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9年持平。</w:t>
      </w:r>
    </w:p>
    <w:p w:rsidR="009A14C5" w:rsidRPr="00D8723F" w:rsidRDefault="007C5FC4">
      <w:pPr>
        <w:spacing w:line="600" w:lineRule="exact"/>
        <w:ind w:firstLineChars="200" w:firstLine="640"/>
        <w:rPr>
          <w:rFonts w:ascii="仿宋_GB2312" w:eastAsia="仿宋_GB2312" w:hAnsi="仿宋" w:cs="Times New Roman"/>
          <w:kern w:val="0"/>
          <w:sz w:val="32"/>
          <w:szCs w:val="32"/>
        </w:rPr>
      </w:pPr>
      <w:r w:rsidRPr="00D8723F">
        <w:rPr>
          <w:rFonts w:ascii="仿宋_GB2312" w:eastAsia="仿宋_GB2312" w:hAnsi="仿宋" w:cs="仿宋_GB2312" w:hint="eastAsia"/>
          <w:kern w:val="0"/>
          <w:sz w:val="32"/>
          <w:szCs w:val="32"/>
        </w:rPr>
        <w:t>3</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城乡社区支出</w:t>
      </w:r>
      <w:r w:rsidRPr="00D8723F">
        <w:rPr>
          <w:rFonts w:ascii="仿宋_GB2312" w:eastAsia="仿宋_GB2312" w:hAnsi="仿宋" w:cs="仿宋_GB2312"/>
          <w:kern w:val="0"/>
          <w:sz w:val="32"/>
          <w:szCs w:val="32"/>
        </w:rPr>
        <w:t>500</w:t>
      </w:r>
      <w:r w:rsidRPr="00D8723F">
        <w:rPr>
          <w:rFonts w:ascii="仿宋_GB2312" w:eastAsia="仿宋_GB2312" w:hAnsi="仿宋" w:cs="仿宋_GB2312" w:hint="eastAsia"/>
          <w:kern w:val="0"/>
          <w:sz w:val="32"/>
          <w:szCs w:val="32"/>
        </w:rPr>
        <w:t>万元，与</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9年持平。</w:t>
      </w:r>
    </w:p>
    <w:p w:rsidR="009A14C5" w:rsidRPr="00D8723F" w:rsidRDefault="007C5FC4">
      <w:pPr>
        <w:spacing w:line="600" w:lineRule="exact"/>
        <w:ind w:firstLineChars="200" w:firstLine="640"/>
        <w:rPr>
          <w:rFonts w:ascii="仿宋_GB2312" w:eastAsia="仿宋_GB2312" w:hAnsi="仿宋" w:cs="Times New Roman"/>
          <w:kern w:val="0"/>
          <w:sz w:val="32"/>
          <w:szCs w:val="32"/>
        </w:rPr>
      </w:pPr>
      <w:r w:rsidRPr="00D8723F">
        <w:rPr>
          <w:rFonts w:ascii="仿宋_GB2312" w:eastAsia="仿宋_GB2312" w:hAnsi="仿宋" w:cs="仿宋_GB2312" w:hint="eastAsia"/>
          <w:kern w:val="0"/>
          <w:sz w:val="32"/>
          <w:szCs w:val="32"/>
        </w:rPr>
        <w:lastRenderedPageBreak/>
        <w:t>4</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资源勘探信息等支出1000，较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9年预算数减少10000万元，下降90.9</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。主要原因是对泉港石化工业区安全控制区建设补助转列政府性基金。</w:t>
      </w:r>
    </w:p>
    <w:p w:rsidR="009A14C5" w:rsidRPr="00D8723F" w:rsidRDefault="007C5FC4">
      <w:pPr>
        <w:spacing w:line="600" w:lineRule="exact"/>
        <w:ind w:firstLineChars="200" w:firstLine="640"/>
        <w:rPr>
          <w:rFonts w:ascii="仿宋_GB2312" w:eastAsia="仿宋_GB2312" w:hAnsi="仿宋" w:cs="仿宋_GB2312"/>
          <w:kern w:val="0"/>
          <w:sz w:val="32"/>
          <w:szCs w:val="32"/>
        </w:rPr>
      </w:pPr>
      <w:r w:rsidRPr="00D8723F">
        <w:rPr>
          <w:rFonts w:ascii="仿宋_GB2312" w:eastAsia="仿宋_GB2312" w:hAnsi="仿宋" w:cs="仿宋_GB2312" w:hint="eastAsia"/>
          <w:kern w:val="0"/>
          <w:sz w:val="32"/>
          <w:szCs w:val="32"/>
        </w:rPr>
        <w:t>5</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住房保障支出12100万元，较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9年预算数增加8600万元，增长245.7</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。主要原因是预计公积金增值收益增加，相应提取的公共租赁建设资金相应增加。</w:t>
      </w:r>
    </w:p>
    <w:p w:rsidR="009A14C5" w:rsidRPr="00D8723F" w:rsidRDefault="007C5FC4">
      <w:pPr>
        <w:spacing w:line="600" w:lineRule="exact"/>
        <w:ind w:firstLineChars="200" w:firstLine="640"/>
        <w:rPr>
          <w:rFonts w:ascii="仿宋_GB2312" w:eastAsia="仿宋_GB2312" w:hAnsi="仿宋" w:cs="Times New Roman"/>
          <w:kern w:val="0"/>
          <w:sz w:val="32"/>
          <w:szCs w:val="32"/>
        </w:rPr>
      </w:pPr>
      <w:r w:rsidRPr="00D8723F">
        <w:rPr>
          <w:rFonts w:ascii="仿宋_GB2312" w:eastAsia="仿宋_GB2312" w:hAnsi="仿宋" w:cs="仿宋_GB2312" w:hint="eastAsia"/>
          <w:kern w:val="0"/>
          <w:sz w:val="32"/>
          <w:szCs w:val="32"/>
        </w:rPr>
        <w:t>6</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其他支出</w:t>
      </w:r>
      <w:r w:rsidRPr="00D8723F">
        <w:rPr>
          <w:rFonts w:ascii="仿宋_GB2312" w:eastAsia="仿宋_GB2312" w:hAnsi="仿宋" w:cs="仿宋_GB2312"/>
          <w:kern w:val="0"/>
          <w:sz w:val="32"/>
          <w:szCs w:val="32"/>
        </w:rPr>
        <w:t>5</w:t>
      </w:r>
      <w:r w:rsidRPr="00D8723F">
        <w:rPr>
          <w:rFonts w:ascii="仿宋_GB2312" w:eastAsia="仿宋_GB2312" w:hAnsi="仿宋" w:cs="仿宋_GB2312" w:hint="eastAsia"/>
          <w:kern w:val="0"/>
          <w:sz w:val="32"/>
          <w:szCs w:val="32"/>
        </w:rPr>
        <w:t>4515万元，较</w:t>
      </w:r>
      <w:r w:rsidRPr="00D8723F">
        <w:rPr>
          <w:rFonts w:ascii="仿宋_GB2312" w:eastAsia="仿宋_GB2312" w:hAnsi="仿宋" w:cs="仿宋_GB2312"/>
          <w:kern w:val="0"/>
          <w:sz w:val="32"/>
          <w:szCs w:val="32"/>
        </w:rPr>
        <w:t>201</w:t>
      </w:r>
      <w:r w:rsidRPr="00D8723F">
        <w:rPr>
          <w:rFonts w:ascii="仿宋_GB2312" w:eastAsia="仿宋_GB2312" w:hAnsi="仿宋" w:cs="仿宋_GB2312" w:hint="eastAsia"/>
          <w:kern w:val="0"/>
          <w:sz w:val="32"/>
          <w:szCs w:val="32"/>
        </w:rPr>
        <w:t>9年预算数减少4400万元，下降7.5</w:t>
      </w:r>
      <w:r w:rsidRPr="00D8723F">
        <w:rPr>
          <w:rFonts w:ascii="仿宋_GB2312" w:eastAsia="仿宋_GB2312" w:hAnsi="仿宋" w:cs="仿宋_GB2312"/>
          <w:kern w:val="0"/>
          <w:sz w:val="32"/>
          <w:szCs w:val="32"/>
        </w:rPr>
        <w:t>%</w:t>
      </w:r>
      <w:r w:rsidRPr="00D8723F">
        <w:rPr>
          <w:rFonts w:ascii="仿宋_GB2312" w:eastAsia="仿宋_GB2312" w:hAnsi="仿宋" w:cs="仿宋_GB2312" w:hint="eastAsia"/>
          <w:kern w:val="0"/>
          <w:sz w:val="32"/>
          <w:szCs w:val="32"/>
        </w:rPr>
        <w:t>。</w:t>
      </w:r>
      <w:bookmarkStart w:id="0" w:name="_GoBack"/>
      <w:bookmarkEnd w:id="0"/>
    </w:p>
    <w:p w:rsidR="009A14C5" w:rsidRDefault="007C5FC4">
      <w:pPr>
        <w:spacing w:line="600" w:lineRule="exact"/>
        <w:ind w:firstLineChars="200" w:firstLine="643"/>
        <w:rPr>
          <w:rStyle w:val="a5"/>
          <w:rFonts w:ascii="仿宋_GB2312" w:eastAsia="仿宋_GB2312" w:hAnsi="楷体" w:cs="Times New Roman"/>
          <w:b w:val="0"/>
          <w:bCs w:val="0"/>
          <w:kern w:val="0"/>
          <w:sz w:val="32"/>
          <w:szCs w:val="32"/>
        </w:rPr>
      </w:pPr>
      <w:r>
        <w:rPr>
          <w:rFonts w:ascii="仿宋_GB2312" w:eastAsia="仿宋_GB2312" w:hAnsi="楷体" w:cs="仿宋_GB2312" w:hint="eastAsia"/>
          <w:b/>
          <w:bCs/>
          <w:kern w:val="0"/>
          <w:sz w:val="32"/>
          <w:szCs w:val="32"/>
        </w:rPr>
        <w:t>（三）</w:t>
      </w:r>
      <w:r>
        <w:rPr>
          <w:rStyle w:val="a5"/>
          <w:rFonts w:ascii="仿宋_GB2312" w:eastAsia="仿宋_GB2312" w:hAnsi="楷体" w:cs="仿宋_GB2312" w:hint="eastAsia"/>
          <w:kern w:val="0"/>
          <w:sz w:val="32"/>
          <w:szCs w:val="32"/>
        </w:rPr>
        <w:t>税收返还</w:t>
      </w:r>
    </w:p>
    <w:p w:rsidR="009A14C5" w:rsidRDefault="007C5FC4">
      <w:pPr>
        <w:spacing w:line="600" w:lineRule="exact"/>
        <w:ind w:firstLineChars="200" w:firstLine="640"/>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无安排对县区的税收返还。</w:t>
      </w:r>
    </w:p>
    <w:p w:rsidR="009A14C5" w:rsidRDefault="007C5FC4">
      <w:pPr>
        <w:spacing w:line="600" w:lineRule="exact"/>
        <w:ind w:firstLineChars="200" w:firstLine="643"/>
        <w:rPr>
          <w:rFonts w:ascii="仿宋_GB2312" w:eastAsia="仿宋_GB2312" w:hAnsi="黑体" w:cs="Times New Roman"/>
          <w:b/>
          <w:bCs/>
          <w:sz w:val="32"/>
          <w:szCs w:val="32"/>
        </w:rPr>
      </w:pPr>
      <w:r>
        <w:rPr>
          <w:rFonts w:ascii="仿宋_GB2312" w:eastAsia="仿宋_GB2312" w:hAnsi="黑体" w:cs="仿宋_GB2312" w:hint="eastAsia"/>
          <w:b/>
          <w:bCs/>
          <w:sz w:val="32"/>
          <w:szCs w:val="32"/>
        </w:rPr>
        <w:t>三、政府债务情况</w:t>
      </w:r>
    </w:p>
    <w:p w:rsidR="009A14C5" w:rsidRDefault="007C5FC4">
      <w:pPr>
        <w:ind w:firstLineChars="200" w:firstLine="640"/>
        <w:rPr>
          <w:rFonts w:ascii="仿宋_GB2312" w:eastAsia="仿宋_GB2312" w:hAnsi="仿宋" w:cs="Times New Roman"/>
          <w:kern w:val="0"/>
          <w:sz w:val="32"/>
          <w:szCs w:val="32"/>
        </w:rPr>
      </w:pPr>
      <w:r>
        <w:rPr>
          <w:rFonts w:ascii="仿宋_GB2312" w:eastAsia="仿宋_GB2312" w:hAnsi="仿宋" w:cs="仿宋_GB2312"/>
          <w:kern w:val="0"/>
          <w:sz w:val="32"/>
          <w:szCs w:val="32"/>
        </w:rPr>
        <w:t>201</w:t>
      </w:r>
      <w:r>
        <w:rPr>
          <w:rFonts w:ascii="仿宋_GB2312" w:eastAsia="仿宋_GB2312" w:hAnsi="仿宋" w:cs="仿宋_GB2312" w:hint="eastAsia"/>
          <w:kern w:val="0"/>
          <w:sz w:val="32"/>
          <w:szCs w:val="32"/>
        </w:rPr>
        <w:t>9年，全市新增政府债务限额1171875万元。截至</w:t>
      </w:r>
      <w:r>
        <w:rPr>
          <w:rFonts w:ascii="仿宋_GB2312" w:eastAsia="仿宋_GB2312" w:hAnsi="仿宋" w:cs="仿宋_GB2312"/>
          <w:kern w:val="0"/>
          <w:sz w:val="32"/>
          <w:szCs w:val="32"/>
        </w:rPr>
        <w:t>201</w:t>
      </w:r>
      <w:r>
        <w:rPr>
          <w:rFonts w:ascii="仿宋_GB2312" w:eastAsia="仿宋_GB2312" w:hAnsi="仿宋" w:cs="仿宋_GB2312" w:hint="eastAsia"/>
          <w:kern w:val="0"/>
          <w:sz w:val="32"/>
          <w:szCs w:val="32"/>
        </w:rPr>
        <w:t>9年底，全市政府债务余额为14350511万元（其中：一般债务6611507万元、专项债务7739004万元）；市本级政府债务余额为3978646万元（其中：一般债务476864万元、专项债务3501782万元）。全市债务余额严格控制在政府债务限额15830461万元内。</w:t>
      </w:r>
    </w:p>
    <w:p w:rsidR="009A14C5" w:rsidRDefault="007C5FC4">
      <w:pPr>
        <w:ind w:firstLineChars="200" w:firstLine="643"/>
        <w:rPr>
          <w:rFonts w:ascii="仿宋_GB2312" w:eastAsia="仿宋_GB2312" w:hAnsi="仿宋" w:cs="Times New Roman"/>
          <w:kern w:val="0"/>
          <w:sz w:val="32"/>
          <w:szCs w:val="32"/>
        </w:rPr>
      </w:pPr>
      <w:r>
        <w:rPr>
          <w:rFonts w:ascii="仿宋_GB2312" w:eastAsia="仿宋_GB2312" w:hAnsi="黑体" w:cs="仿宋_GB2312" w:hint="eastAsia"/>
          <w:b/>
          <w:bCs/>
          <w:sz w:val="32"/>
          <w:szCs w:val="32"/>
        </w:rPr>
        <w:t>四、泉州市本级“三公”经费预算安排情况</w:t>
      </w:r>
    </w:p>
    <w:p w:rsidR="009A14C5" w:rsidRPr="003F35E8" w:rsidRDefault="003F35E8" w:rsidP="003F35E8">
      <w:pPr>
        <w:spacing w:line="600" w:lineRule="exact"/>
        <w:ind w:firstLine="620"/>
        <w:rPr>
          <w:rFonts w:ascii="黑体" w:eastAsia="黑体" w:hAnsi="黑体" w:cs="Times New Roman"/>
          <w:sz w:val="32"/>
          <w:szCs w:val="32"/>
        </w:rPr>
      </w:pPr>
      <w:r w:rsidRPr="003F35E8">
        <w:rPr>
          <w:rFonts w:ascii="仿宋_GB2312" w:eastAsia="仿宋_GB2312" w:hAnsi="仿宋" w:cs="仿宋_GB2312" w:hint="eastAsia"/>
          <w:kern w:val="0"/>
          <w:sz w:val="32"/>
          <w:szCs w:val="32"/>
        </w:rPr>
        <w:t>经汇总，本级2020年使用一般公共预算拨款安排的“三公”经费预算数为6038.19万元，比上年预算数减少469.7万元，下降7.2%。其中，因公出国（境）经费458.5万元，与上年预算数相比下降1.7%；公务接待费1440.59万元，与</w:t>
      </w:r>
      <w:r w:rsidRPr="003F35E8">
        <w:rPr>
          <w:rFonts w:ascii="仿宋_GB2312" w:eastAsia="仿宋_GB2312" w:hAnsi="仿宋" w:cs="仿宋_GB2312" w:hint="eastAsia"/>
          <w:kern w:val="0"/>
          <w:sz w:val="32"/>
          <w:szCs w:val="32"/>
        </w:rPr>
        <w:lastRenderedPageBreak/>
        <w:t>上年预算数相比下降9.5%；公务用车购置经费686万元，与上年预算数相比增长61.3%；公务用车运行经费3453.1万元，与上年预算数相比下降14.2%。“三公”经费预算变化的主要原因是：①2020年进一步压缩一般性支出，减少因公出国（境）费用、公务接待费；②公车改革后公务用车保有量减少，相应减少公务用车运行费</w:t>
      </w:r>
      <w:r>
        <w:rPr>
          <w:rFonts w:ascii="仿宋_GB2312" w:eastAsia="仿宋_GB2312" w:hAnsi="仿宋" w:cs="仿宋_GB2312" w:hint="eastAsia"/>
          <w:kern w:val="0"/>
          <w:sz w:val="32"/>
          <w:szCs w:val="32"/>
        </w:rPr>
        <w:t>；</w:t>
      </w:r>
      <w:r w:rsidRPr="003F35E8">
        <w:rPr>
          <w:rFonts w:ascii="仿宋_GB2312" w:eastAsia="仿宋_GB2312" w:hAnsi="仿宋" w:cs="仿宋_GB2312" w:hint="eastAsia"/>
          <w:kern w:val="0"/>
          <w:sz w:val="32"/>
          <w:szCs w:val="32"/>
        </w:rPr>
        <w:t>③2020年市公安</w:t>
      </w:r>
      <w:r>
        <w:rPr>
          <w:rFonts w:ascii="仿宋_GB2312" w:eastAsia="仿宋_GB2312" w:hAnsi="仿宋" w:cs="仿宋_GB2312" w:hint="eastAsia"/>
          <w:kern w:val="0"/>
          <w:sz w:val="32"/>
          <w:szCs w:val="32"/>
        </w:rPr>
        <w:t>交通部门报废更新</w:t>
      </w:r>
      <w:r w:rsidRPr="003F35E8">
        <w:rPr>
          <w:rFonts w:ascii="仿宋_GB2312" w:eastAsia="仿宋_GB2312" w:hAnsi="仿宋" w:cs="仿宋_GB2312" w:hint="eastAsia"/>
          <w:kern w:val="0"/>
          <w:sz w:val="32"/>
          <w:szCs w:val="32"/>
        </w:rPr>
        <w:t>添置执法执勤用车，增加公务用车购置费。</w:t>
      </w:r>
    </w:p>
    <w:sectPr w:rsidR="009A14C5" w:rsidRPr="003F35E8" w:rsidSect="009A14C5">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D06" w:rsidRDefault="00F64D06" w:rsidP="0062721B">
      <w:r>
        <w:separator/>
      </w:r>
    </w:p>
  </w:endnote>
  <w:endnote w:type="continuationSeparator" w:id="1">
    <w:p w:rsidR="00F64D06" w:rsidRDefault="00F64D06" w:rsidP="006272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D06" w:rsidRDefault="00F64D06" w:rsidP="0062721B">
      <w:r>
        <w:separator/>
      </w:r>
    </w:p>
  </w:footnote>
  <w:footnote w:type="continuationSeparator" w:id="1">
    <w:p w:rsidR="00F64D06" w:rsidRDefault="00F64D06" w:rsidP="006272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559A6"/>
    <w:multiLevelType w:val="singleLevel"/>
    <w:tmpl w:val="5E2559A6"/>
    <w:lvl w:ilvl="0">
      <w:start w:val="1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34A6"/>
    <w:rsid w:val="00002B6B"/>
    <w:rsid w:val="000204A3"/>
    <w:rsid w:val="00053BDF"/>
    <w:rsid w:val="000555C7"/>
    <w:rsid w:val="00057A3C"/>
    <w:rsid w:val="00067706"/>
    <w:rsid w:val="00077593"/>
    <w:rsid w:val="00083EE7"/>
    <w:rsid w:val="00091A55"/>
    <w:rsid w:val="000A3C12"/>
    <w:rsid w:val="000B7150"/>
    <w:rsid w:val="000F5BA9"/>
    <w:rsid w:val="00100B31"/>
    <w:rsid w:val="00102DF0"/>
    <w:rsid w:val="001061DD"/>
    <w:rsid w:val="00116B21"/>
    <w:rsid w:val="00120F6F"/>
    <w:rsid w:val="001234F0"/>
    <w:rsid w:val="00157534"/>
    <w:rsid w:val="00180AA8"/>
    <w:rsid w:val="001818EC"/>
    <w:rsid w:val="001B2CCA"/>
    <w:rsid w:val="001C24E3"/>
    <w:rsid w:val="001E5357"/>
    <w:rsid w:val="001F37ED"/>
    <w:rsid w:val="00206EE0"/>
    <w:rsid w:val="002411BA"/>
    <w:rsid w:val="0025006D"/>
    <w:rsid w:val="00272ABE"/>
    <w:rsid w:val="002A4CF1"/>
    <w:rsid w:val="002B0F28"/>
    <w:rsid w:val="002B7060"/>
    <w:rsid w:val="00304992"/>
    <w:rsid w:val="00311950"/>
    <w:rsid w:val="00311FAB"/>
    <w:rsid w:val="00313891"/>
    <w:rsid w:val="00332933"/>
    <w:rsid w:val="003A309C"/>
    <w:rsid w:val="003B4926"/>
    <w:rsid w:val="003E0F5B"/>
    <w:rsid w:val="003F35E8"/>
    <w:rsid w:val="004128BF"/>
    <w:rsid w:val="00427818"/>
    <w:rsid w:val="00453B06"/>
    <w:rsid w:val="004711DC"/>
    <w:rsid w:val="004A54DB"/>
    <w:rsid w:val="004C15A5"/>
    <w:rsid w:val="004E00B8"/>
    <w:rsid w:val="00517B50"/>
    <w:rsid w:val="005276C1"/>
    <w:rsid w:val="005433B1"/>
    <w:rsid w:val="00560442"/>
    <w:rsid w:val="0056228D"/>
    <w:rsid w:val="00576DBD"/>
    <w:rsid w:val="005775D9"/>
    <w:rsid w:val="00580AD9"/>
    <w:rsid w:val="00586FD3"/>
    <w:rsid w:val="00591EE5"/>
    <w:rsid w:val="005A14B3"/>
    <w:rsid w:val="005B44C1"/>
    <w:rsid w:val="005B4E9D"/>
    <w:rsid w:val="005D12B2"/>
    <w:rsid w:val="005E5F8A"/>
    <w:rsid w:val="005F0D72"/>
    <w:rsid w:val="00603D96"/>
    <w:rsid w:val="00604607"/>
    <w:rsid w:val="00606697"/>
    <w:rsid w:val="006100D6"/>
    <w:rsid w:val="00610397"/>
    <w:rsid w:val="00620BB9"/>
    <w:rsid w:val="00622511"/>
    <w:rsid w:val="00626D98"/>
    <w:rsid w:val="0062721B"/>
    <w:rsid w:val="00651375"/>
    <w:rsid w:val="006540F9"/>
    <w:rsid w:val="00657AFB"/>
    <w:rsid w:val="00661477"/>
    <w:rsid w:val="00670428"/>
    <w:rsid w:val="006709F5"/>
    <w:rsid w:val="006746AF"/>
    <w:rsid w:val="006E1B64"/>
    <w:rsid w:val="006E2FCD"/>
    <w:rsid w:val="006E450D"/>
    <w:rsid w:val="006F0BA2"/>
    <w:rsid w:val="00722F4C"/>
    <w:rsid w:val="0074610F"/>
    <w:rsid w:val="007575EA"/>
    <w:rsid w:val="00760328"/>
    <w:rsid w:val="007A0B3E"/>
    <w:rsid w:val="007B0847"/>
    <w:rsid w:val="007B10DB"/>
    <w:rsid w:val="007B40EA"/>
    <w:rsid w:val="007C5FC4"/>
    <w:rsid w:val="007D2618"/>
    <w:rsid w:val="007D6A5E"/>
    <w:rsid w:val="008149B7"/>
    <w:rsid w:val="00820C9E"/>
    <w:rsid w:val="008273B6"/>
    <w:rsid w:val="00833412"/>
    <w:rsid w:val="00853746"/>
    <w:rsid w:val="008658E0"/>
    <w:rsid w:val="008668C6"/>
    <w:rsid w:val="00870267"/>
    <w:rsid w:val="00894EF3"/>
    <w:rsid w:val="008A041D"/>
    <w:rsid w:val="008B6E54"/>
    <w:rsid w:val="008D7F77"/>
    <w:rsid w:val="008E3AD2"/>
    <w:rsid w:val="00930E68"/>
    <w:rsid w:val="0095188B"/>
    <w:rsid w:val="00970C92"/>
    <w:rsid w:val="00985958"/>
    <w:rsid w:val="009A14C5"/>
    <w:rsid w:val="009A2EF1"/>
    <w:rsid w:val="009D34A6"/>
    <w:rsid w:val="009F3205"/>
    <w:rsid w:val="00A0669A"/>
    <w:rsid w:val="00A4079F"/>
    <w:rsid w:val="00A618B4"/>
    <w:rsid w:val="00A7121A"/>
    <w:rsid w:val="00A91A42"/>
    <w:rsid w:val="00AA180D"/>
    <w:rsid w:val="00AA1F98"/>
    <w:rsid w:val="00AC1C57"/>
    <w:rsid w:val="00AD3B09"/>
    <w:rsid w:val="00AE0B1C"/>
    <w:rsid w:val="00B03E7C"/>
    <w:rsid w:val="00B32029"/>
    <w:rsid w:val="00B64130"/>
    <w:rsid w:val="00B95E73"/>
    <w:rsid w:val="00BB0CA6"/>
    <w:rsid w:val="00BD2E9F"/>
    <w:rsid w:val="00BD3D14"/>
    <w:rsid w:val="00C05AFD"/>
    <w:rsid w:val="00C23B9A"/>
    <w:rsid w:val="00C302D5"/>
    <w:rsid w:val="00C702FF"/>
    <w:rsid w:val="00CA362E"/>
    <w:rsid w:val="00CC3B8B"/>
    <w:rsid w:val="00CD530E"/>
    <w:rsid w:val="00CE1386"/>
    <w:rsid w:val="00CF36DF"/>
    <w:rsid w:val="00CF5A86"/>
    <w:rsid w:val="00D35098"/>
    <w:rsid w:val="00D37D22"/>
    <w:rsid w:val="00D4278F"/>
    <w:rsid w:val="00D5657E"/>
    <w:rsid w:val="00D56A6D"/>
    <w:rsid w:val="00D57B9B"/>
    <w:rsid w:val="00D6542A"/>
    <w:rsid w:val="00D73DA8"/>
    <w:rsid w:val="00D8723F"/>
    <w:rsid w:val="00D905AB"/>
    <w:rsid w:val="00DA489D"/>
    <w:rsid w:val="00DB1EB2"/>
    <w:rsid w:val="00DC6EDE"/>
    <w:rsid w:val="00DF403E"/>
    <w:rsid w:val="00DF7B87"/>
    <w:rsid w:val="00E05866"/>
    <w:rsid w:val="00E151E6"/>
    <w:rsid w:val="00E469B6"/>
    <w:rsid w:val="00E601A2"/>
    <w:rsid w:val="00E772CC"/>
    <w:rsid w:val="00E80676"/>
    <w:rsid w:val="00E96CD9"/>
    <w:rsid w:val="00ED1BEF"/>
    <w:rsid w:val="00EE575F"/>
    <w:rsid w:val="00F33FD7"/>
    <w:rsid w:val="00F45C84"/>
    <w:rsid w:val="00F45E78"/>
    <w:rsid w:val="00F51805"/>
    <w:rsid w:val="00F544DC"/>
    <w:rsid w:val="00F64D06"/>
    <w:rsid w:val="00F941DF"/>
    <w:rsid w:val="00FB751A"/>
    <w:rsid w:val="00FC6FDA"/>
    <w:rsid w:val="00FE6A63"/>
    <w:rsid w:val="19AB4AFD"/>
    <w:rsid w:val="3A6724F7"/>
    <w:rsid w:val="580D22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4C5"/>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A14C5"/>
    <w:pPr>
      <w:tabs>
        <w:tab w:val="center" w:pos="4153"/>
        <w:tab w:val="right" w:pos="8306"/>
      </w:tabs>
      <w:snapToGrid w:val="0"/>
      <w:jc w:val="left"/>
    </w:pPr>
    <w:rPr>
      <w:sz w:val="18"/>
      <w:szCs w:val="18"/>
    </w:rPr>
  </w:style>
  <w:style w:type="paragraph" w:styleId="a4">
    <w:name w:val="header"/>
    <w:basedOn w:val="a"/>
    <w:link w:val="Char0"/>
    <w:uiPriority w:val="99"/>
    <w:qFormat/>
    <w:rsid w:val="009A14C5"/>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99"/>
    <w:qFormat/>
    <w:rsid w:val="009A14C5"/>
    <w:rPr>
      <w:b/>
      <w:bCs/>
    </w:rPr>
  </w:style>
  <w:style w:type="character" w:customStyle="1" w:styleId="Char0">
    <w:name w:val="页眉 Char"/>
    <w:basedOn w:val="a0"/>
    <w:link w:val="a4"/>
    <w:uiPriority w:val="99"/>
    <w:qFormat/>
    <w:locked/>
    <w:rsid w:val="009A14C5"/>
    <w:rPr>
      <w:sz w:val="18"/>
      <w:szCs w:val="18"/>
    </w:rPr>
  </w:style>
  <w:style w:type="character" w:customStyle="1" w:styleId="Char">
    <w:name w:val="页脚 Char"/>
    <w:basedOn w:val="a0"/>
    <w:link w:val="a3"/>
    <w:uiPriority w:val="99"/>
    <w:locked/>
    <w:rsid w:val="009A14C5"/>
    <w:rPr>
      <w:sz w:val="18"/>
      <w:szCs w:val="18"/>
    </w:rPr>
  </w:style>
  <w:style w:type="paragraph" w:customStyle="1" w:styleId="1">
    <w:name w:val="列出段落1"/>
    <w:basedOn w:val="a"/>
    <w:uiPriority w:val="99"/>
    <w:qFormat/>
    <w:rsid w:val="009A14C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8</Pages>
  <Words>558</Words>
  <Characters>3185</Characters>
  <Application>Microsoft Office Word</Application>
  <DocSecurity>0</DocSecurity>
  <Lines>26</Lines>
  <Paragraphs>7</Paragraphs>
  <ScaleCrop>false</ScaleCrop>
  <Company>MC SYSTEM</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何吾志</dc:creator>
  <cp:lastModifiedBy>预算科/林钟禧1</cp:lastModifiedBy>
  <cp:revision>5</cp:revision>
  <cp:lastPrinted>2020-01-21T07:56:00Z</cp:lastPrinted>
  <dcterms:created xsi:type="dcterms:W3CDTF">2020-01-20T08:12:00Z</dcterms:created>
  <dcterms:modified xsi:type="dcterms:W3CDTF">2020-01-21T08:34:00Z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